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0264" w:rsidRPr="000F0264" w:rsidRDefault="000F0264" w:rsidP="000F0264">
      <w:pPr>
        <w:spacing w:after="0" w:line="240" w:lineRule="auto"/>
      </w:pPr>
      <w:bookmarkStart w:id="0" w:name="_GoBack"/>
      <w:bookmarkEnd w:id="0"/>
      <w:r>
        <w:t>Castel Maggiore,</w:t>
      </w:r>
    </w:p>
    <w:p w:rsidR="000F0264" w:rsidRPr="000F0264" w:rsidRDefault="000F0264" w:rsidP="000F0264">
      <w:pPr>
        <w:spacing w:after="0" w:line="240" w:lineRule="auto"/>
      </w:pPr>
      <w:r w:rsidRPr="000F0264">
        <w:t>prot. NNNNNNN/AAAA</w:t>
      </w:r>
    </w:p>
    <w:p w:rsidR="000F0264" w:rsidRPr="000F0264" w:rsidRDefault="000F0264" w:rsidP="000F0264">
      <w:pPr>
        <w:spacing w:after="0" w:line="240" w:lineRule="auto"/>
      </w:pPr>
      <w:r w:rsidRPr="000F0264">
        <w:t>del GG/MM/AAAA</w:t>
      </w:r>
    </w:p>
    <w:p w:rsidR="000F0264" w:rsidRDefault="000F0264" w:rsidP="00477A00">
      <w:pPr>
        <w:spacing w:before="120" w:after="0" w:line="240" w:lineRule="auto"/>
        <w:jc w:val="center"/>
        <w:rPr>
          <w:b/>
        </w:rPr>
      </w:pPr>
    </w:p>
    <w:p w:rsidR="008B02C5" w:rsidRPr="00643081" w:rsidRDefault="006757B4" w:rsidP="00477A00">
      <w:pPr>
        <w:spacing w:before="120" w:after="0" w:line="240" w:lineRule="auto"/>
        <w:jc w:val="center"/>
        <w:rPr>
          <w:b/>
          <w:sz w:val="28"/>
          <w:szCs w:val="28"/>
        </w:rPr>
      </w:pPr>
      <w:r w:rsidRPr="00643081">
        <w:rPr>
          <w:b/>
          <w:sz w:val="28"/>
          <w:szCs w:val="28"/>
        </w:rPr>
        <w:t>IL RESPONSABILE DEL 4° SETTORE</w:t>
      </w:r>
    </w:p>
    <w:p w:rsidR="007E732C" w:rsidRDefault="007E732C" w:rsidP="007E732C">
      <w:pPr>
        <w:spacing w:before="120" w:after="0" w:line="240" w:lineRule="auto"/>
      </w:pPr>
      <w:r>
        <w:rPr>
          <w:b/>
        </w:rPr>
        <w:t>Viste:</w:t>
      </w:r>
    </w:p>
    <w:p w:rsidR="007E732C" w:rsidRPr="007E732C" w:rsidRDefault="007E732C" w:rsidP="007E732C">
      <w:pPr>
        <w:pStyle w:val="Paragrafoelenco"/>
        <w:numPr>
          <w:ilvl w:val="0"/>
          <w:numId w:val="5"/>
        </w:numPr>
        <w:tabs>
          <w:tab w:val="left" w:pos="426"/>
        </w:tabs>
        <w:spacing w:before="120" w:after="0" w:line="240" w:lineRule="auto"/>
        <w:ind w:left="426" w:hanging="426"/>
      </w:pPr>
      <w:r w:rsidRPr="007E732C">
        <w:t>La deliberazione consiliare n. 48 del 9.7.2020, recante “Semplificazione delle procedure di riqualificazione urbana - attuazione degli interventi di riqualificazione di lotti industriali dismessi o in via di dismissione previo permesso di costruire in deroga e convenzionato”;</w:t>
      </w:r>
    </w:p>
    <w:p w:rsidR="007E732C" w:rsidRDefault="00F85D97" w:rsidP="00F85D97">
      <w:pPr>
        <w:pStyle w:val="Paragrafoelenco"/>
        <w:numPr>
          <w:ilvl w:val="0"/>
          <w:numId w:val="5"/>
        </w:numPr>
        <w:tabs>
          <w:tab w:val="left" w:pos="426"/>
        </w:tabs>
        <w:spacing w:before="120" w:after="0" w:line="240" w:lineRule="auto"/>
        <w:ind w:left="426" w:hanging="426"/>
      </w:pPr>
      <w:r w:rsidRPr="00F85D97">
        <w:t>La deliberazione consiliare n. 52 del 29.9.2021, recante "Indirizzi in merito alla selezione degli ambiti da riqualificare o rigenerare per mezzo di permessi di costruire convenzionati in deroga, anche con delocalizzazione di quote di edificabilità su aree comunali"</w:t>
      </w:r>
      <w:r>
        <w:t>;</w:t>
      </w:r>
    </w:p>
    <w:p w:rsidR="00990BF8" w:rsidRDefault="00990BF8" w:rsidP="000F0264">
      <w:pPr>
        <w:spacing w:before="120" w:after="0" w:line="240" w:lineRule="auto"/>
        <w:jc w:val="center"/>
        <w:rPr>
          <w:b/>
          <w:sz w:val="28"/>
          <w:szCs w:val="28"/>
        </w:rPr>
      </w:pPr>
    </w:p>
    <w:p w:rsidR="00643081" w:rsidRDefault="00643081" w:rsidP="000F0264">
      <w:pPr>
        <w:spacing w:before="120" w:after="0" w:line="240" w:lineRule="auto"/>
        <w:jc w:val="center"/>
        <w:rPr>
          <w:b/>
          <w:sz w:val="28"/>
          <w:szCs w:val="28"/>
        </w:rPr>
      </w:pPr>
      <w:r>
        <w:rPr>
          <w:b/>
          <w:sz w:val="28"/>
          <w:szCs w:val="28"/>
        </w:rPr>
        <w:t>PUBBLICA</w:t>
      </w:r>
    </w:p>
    <w:p w:rsidR="00643081" w:rsidRDefault="00643081" w:rsidP="00643081">
      <w:pPr>
        <w:tabs>
          <w:tab w:val="left" w:pos="426"/>
        </w:tabs>
        <w:spacing w:before="120" w:after="0" w:line="240" w:lineRule="auto"/>
      </w:pPr>
    </w:p>
    <w:p w:rsidR="00643081" w:rsidRPr="00643081" w:rsidRDefault="00A17937" w:rsidP="00643081">
      <w:pPr>
        <w:tabs>
          <w:tab w:val="left" w:pos="426"/>
        </w:tabs>
        <w:spacing w:before="120" w:after="0" w:line="240" w:lineRule="auto"/>
      </w:pPr>
      <w:r>
        <w:t>Come da</w:t>
      </w:r>
      <w:r w:rsidR="00643081">
        <w:t xml:space="preserve"> </w:t>
      </w:r>
      <w:r w:rsidR="00643081" w:rsidRPr="00643081">
        <w:t>propria determinazione</w:t>
      </w:r>
      <w:r w:rsidR="00F16234">
        <w:t xml:space="preserve"> EDURB</w:t>
      </w:r>
      <w:r w:rsidR="00643081" w:rsidRPr="00643081">
        <w:t xml:space="preserve"> </w:t>
      </w:r>
      <w:r w:rsidR="000B1D85">
        <w:t>n. 43</w:t>
      </w:r>
      <w:r w:rsidR="00643081" w:rsidRPr="00643081">
        <w:t xml:space="preserve"> del </w:t>
      </w:r>
      <w:r w:rsidR="000B1D85">
        <w:t>25.10.2021</w:t>
      </w:r>
      <w:r w:rsidR="00643081">
        <w:t>, il seguente</w:t>
      </w:r>
    </w:p>
    <w:p w:rsidR="00643081" w:rsidRDefault="00643081" w:rsidP="000F0264">
      <w:pPr>
        <w:spacing w:before="120" w:after="0" w:line="240" w:lineRule="auto"/>
        <w:jc w:val="center"/>
        <w:rPr>
          <w:b/>
          <w:sz w:val="28"/>
          <w:szCs w:val="28"/>
        </w:rPr>
      </w:pPr>
    </w:p>
    <w:p w:rsidR="000F0264" w:rsidRPr="00643081" w:rsidRDefault="00D5649A" w:rsidP="000F0264">
      <w:pPr>
        <w:spacing w:before="120" w:after="0" w:line="240" w:lineRule="auto"/>
        <w:jc w:val="center"/>
        <w:rPr>
          <w:b/>
          <w:sz w:val="28"/>
          <w:szCs w:val="28"/>
        </w:rPr>
      </w:pPr>
      <w:r>
        <w:rPr>
          <w:b/>
          <w:sz w:val="28"/>
          <w:szCs w:val="28"/>
        </w:rPr>
        <w:t>AVVISO</w:t>
      </w:r>
    </w:p>
    <w:p w:rsidR="00963505" w:rsidRDefault="000F0264" w:rsidP="000F0264">
      <w:pPr>
        <w:spacing w:before="120" w:after="0" w:line="240" w:lineRule="auto"/>
        <w:jc w:val="center"/>
        <w:rPr>
          <w:b/>
          <w:sz w:val="28"/>
          <w:szCs w:val="28"/>
        </w:rPr>
      </w:pPr>
      <w:r w:rsidRPr="00643081">
        <w:rPr>
          <w:b/>
          <w:sz w:val="28"/>
          <w:szCs w:val="28"/>
        </w:rPr>
        <w:t xml:space="preserve">PER LA RACCOLTA DI MANIFESTAZIONI DI INTERESSE </w:t>
      </w:r>
      <w:r w:rsidR="00A66F50">
        <w:rPr>
          <w:b/>
          <w:sz w:val="28"/>
          <w:szCs w:val="28"/>
        </w:rPr>
        <w:t>AD ATTUARE INTERVENTI DI RIQUALIFICAZIONE E RIGENERAZIONE URBANA</w:t>
      </w:r>
    </w:p>
    <w:p w:rsidR="000F0264" w:rsidRPr="00963505" w:rsidRDefault="000F0264" w:rsidP="000F0264">
      <w:pPr>
        <w:spacing w:before="120" w:after="0" w:line="240" w:lineRule="auto"/>
        <w:jc w:val="center"/>
        <w:rPr>
          <w:b/>
        </w:rPr>
      </w:pPr>
      <w:r w:rsidRPr="00963505">
        <w:rPr>
          <w:b/>
        </w:rPr>
        <w:t>MEDIANTE PERMESSO DI COSTRUIRE CONVENZIONATO IN DEROGA, ANCHE CON DELOCALIZZAZIONE DI QUOTE DEL DIRITTO EDIFICATORIO SU AREE COMUNALI</w:t>
      </w:r>
    </w:p>
    <w:p w:rsidR="00324C48" w:rsidRDefault="00324C48" w:rsidP="007E732C">
      <w:pPr>
        <w:spacing w:before="120" w:after="0" w:line="240" w:lineRule="auto"/>
        <w:rPr>
          <w:b/>
        </w:rPr>
      </w:pPr>
    </w:p>
    <w:p w:rsidR="007E4A1D" w:rsidRDefault="007E4A1D" w:rsidP="007E732C">
      <w:pPr>
        <w:spacing w:before="120" w:after="0" w:line="240" w:lineRule="auto"/>
        <w:rPr>
          <w:b/>
        </w:rPr>
      </w:pPr>
    </w:p>
    <w:p w:rsidR="00987221" w:rsidRPr="005F4198" w:rsidRDefault="00987221" w:rsidP="009C0E2D">
      <w:pPr>
        <w:pStyle w:val="Titolo1"/>
      </w:pPr>
      <w:r w:rsidRPr="005F4198">
        <w:t>Natura, oggetto e finalità dell'avviso</w:t>
      </w:r>
    </w:p>
    <w:p w:rsidR="00F664BF" w:rsidRDefault="00DA1463" w:rsidP="005F4198">
      <w:pPr>
        <w:pStyle w:val="Paragrafoelenco"/>
        <w:numPr>
          <w:ilvl w:val="0"/>
          <w:numId w:val="17"/>
        </w:numPr>
        <w:tabs>
          <w:tab w:val="left" w:pos="426"/>
        </w:tabs>
        <w:spacing w:before="120" w:after="0" w:line="240" w:lineRule="auto"/>
        <w:contextualSpacing w:val="0"/>
      </w:pPr>
      <w:r>
        <w:t>Il presente avviso</w:t>
      </w:r>
      <w:r w:rsidR="00593E7D">
        <w:t>, in attuazione delle deliberazioni consiliari sopra richiamate,</w:t>
      </w:r>
      <w:r>
        <w:t xml:space="preserve"> è finalizzato a raccogliere le manifestazioni di interesse </w:t>
      </w:r>
      <w:r w:rsidR="001D18C1">
        <w:t xml:space="preserve">ovvero le proposte </w:t>
      </w:r>
      <w:r w:rsidR="00770604">
        <w:t>di interventi di riqualificazione e rigenerazione urbana</w:t>
      </w:r>
      <w:r w:rsidR="001D18C1">
        <w:t xml:space="preserve"> degli ambiti da riqualificare,</w:t>
      </w:r>
      <w:r w:rsidR="00770604">
        <w:t xml:space="preserve"> a mezzo di permessi di costruire convenzionati</w:t>
      </w:r>
      <w:r w:rsidR="00F16234">
        <w:t xml:space="preserve"> e in deroga</w:t>
      </w:r>
      <w:r w:rsidR="00F82DF3">
        <w:t>, che comprendano la delocalizzazione</w:t>
      </w:r>
      <w:r w:rsidR="001D18C1">
        <w:t xml:space="preserve"> su aree comunali</w:t>
      </w:r>
      <w:r w:rsidR="00F82DF3">
        <w:t xml:space="preserve"> di quote di edificabilità.</w:t>
      </w:r>
    </w:p>
    <w:p w:rsidR="00E2699B" w:rsidRDefault="002B4EAD" w:rsidP="005F4198">
      <w:pPr>
        <w:pStyle w:val="Paragrafoelenco"/>
        <w:numPr>
          <w:ilvl w:val="0"/>
          <w:numId w:val="17"/>
        </w:numPr>
        <w:tabs>
          <w:tab w:val="left" w:pos="426"/>
        </w:tabs>
        <w:spacing w:before="120" w:after="0" w:line="240" w:lineRule="auto"/>
        <w:contextualSpacing w:val="0"/>
      </w:pPr>
      <w:r>
        <w:t xml:space="preserve">Il presente avviso è pertanto rivolto alle potenziali operazioni di trasformazione urbana che prevedano l'applicazione, nelle aree di riqualificazione, degli indici compresi nella forcella 0,21 – 0,50 mq/mq SU previsti dalla DCC </w:t>
      </w:r>
      <w:r w:rsidR="000D084C">
        <w:t>48/2020, e che prevedano la delocalizzazione</w:t>
      </w:r>
      <w:r w:rsidR="00CB00AA">
        <w:t>, secondo i criteri della DCC 52/2021,</w:t>
      </w:r>
      <w:r w:rsidR="000D084C">
        <w:t xml:space="preserve"> sui lotti comunali di cui all'art. </w:t>
      </w:r>
      <w:r w:rsidR="007452D4">
        <w:t>10</w:t>
      </w:r>
      <w:r w:rsidR="000D084C">
        <w:t xml:space="preserve"> che segue di tutta o di parte dell'edificabilità di pertinenza, al fine di configurare un progetto di riqualificazione che si risolva in un effettivo miglioramento del contesto urbano mediante la realizzazione di opere di urbanizzazione nelle aree di riqualificazione, da cedere al comune.</w:t>
      </w:r>
    </w:p>
    <w:p w:rsidR="00497DA5" w:rsidRDefault="00497DA5" w:rsidP="005F4198">
      <w:pPr>
        <w:pStyle w:val="Paragrafoelenco"/>
        <w:numPr>
          <w:ilvl w:val="0"/>
          <w:numId w:val="17"/>
        </w:numPr>
        <w:tabs>
          <w:tab w:val="left" w:pos="426"/>
        </w:tabs>
        <w:spacing w:before="120" w:after="0" w:line="240" w:lineRule="auto"/>
        <w:contextualSpacing w:val="0"/>
      </w:pPr>
      <w:r>
        <w:t>S</w:t>
      </w:r>
      <w:r w:rsidR="00A44596">
        <w:t>ono ammessi dal presente avviso interventi su ambiti da riqualificare</w:t>
      </w:r>
      <w:r>
        <w:t xml:space="preserve"> </w:t>
      </w:r>
      <w:r w:rsidR="00A44596">
        <w:t>individuati</w:t>
      </w:r>
      <w:r>
        <w:t xml:space="preserve"> dalla DCC </w:t>
      </w:r>
      <w:r w:rsidR="00DF09E9">
        <w:t>48/2020:</w:t>
      </w:r>
    </w:p>
    <w:p w:rsidR="00DF09E9" w:rsidRDefault="00DF09E9" w:rsidP="00DF09E9">
      <w:pPr>
        <w:pStyle w:val="Paragrafoelenco"/>
        <w:tabs>
          <w:tab w:val="left" w:pos="426"/>
        </w:tabs>
        <w:spacing w:before="120" w:after="0" w:line="240" w:lineRule="auto"/>
        <w:ind w:left="425"/>
        <w:contextualSpacing w:val="0"/>
      </w:pPr>
    </w:p>
    <w:p w:rsidR="00DF09E9" w:rsidRDefault="00DF09E9" w:rsidP="00DF09E9">
      <w:pPr>
        <w:pStyle w:val="Paragrafoelenco"/>
        <w:tabs>
          <w:tab w:val="left" w:pos="426"/>
        </w:tabs>
        <w:spacing w:before="120" w:after="0" w:line="240" w:lineRule="auto"/>
        <w:ind w:left="425"/>
        <w:contextualSpacing w:val="0"/>
      </w:pPr>
      <w:r>
        <w:t xml:space="preserve">Ambiti </w:t>
      </w:r>
      <w:r w:rsidR="00324C48">
        <w:t>direttamente autorizzati alla presentazione di domanda di permesso di costruire convenzionato: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8"/>
        <w:gridCol w:w="1872"/>
        <w:gridCol w:w="5460"/>
      </w:tblGrid>
      <w:tr w:rsidR="00DF09E9" w:rsidTr="00DF09E9">
        <w:tc>
          <w:tcPr>
            <w:tcW w:w="1848" w:type="dxa"/>
            <w:tcBorders>
              <w:top w:val="single" w:sz="4" w:space="0" w:color="auto"/>
              <w:left w:val="single" w:sz="4" w:space="0" w:color="auto"/>
              <w:bottom w:val="single" w:sz="4" w:space="0" w:color="auto"/>
              <w:right w:val="single" w:sz="4" w:space="0" w:color="auto"/>
            </w:tcBorders>
            <w:vAlign w:val="center"/>
            <w:hideMark/>
          </w:tcPr>
          <w:p w:rsidR="00DF09E9" w:rsidRDefault="00DF09E9">
            <w:pPr>
              <w:spacing w:before="120" w:after="120" w:line="240" w:lineRule="auto"/>
              <w:jc w:val="center"/>
              <w:rPr>
                <w:b/>
              </w:rPr>
            </w:pPr>
            <w:r>
              <w:rPr>
                <w:b/>
              </w:rPr>
              <w:lastRenderedPageBreak/>
              <w:t>Ambito</w:t>
            </w:r>
          </w:p>
        </w:tc>
        <w:tc>
          <w:tcPr>
            <w:tcW w:w="1872" w:type="dxa"/>
            <w:tcBorders>
              <w:top w:val="single" w:sz="4" w:space="0" w:color="auto"/>
              <w:left w:val="single" w:sz="4" w:space="0" w:color="auto"/>
              <w:bottom w:val="single" w:sz="4" w:space="0" w:color="auto"/>
              <w:right w:val="single" w:sz="4" w:space="0" w:color="auto"/>
            </w:tcBorders>
            <w:vAlign w:val="center"/>
            <w:hideMark/>
          </w:tcPr>
          <w:p w:rsidR="00DF09E9" w:rsidRDefault="00DF09E9">
            <w:pPr>
              <w:spacing w:before="120" w:after="120" w:line="240" w:lineRule="auto"/>
              <w:jc w:val="center"/>
              <w:rPr>
                <w:b/>
              </w:rPr>
            </w:pPr>
            <w:r>
              <w:rPr>
                <w:b/>
              </w:rPr>
              <w:t>Località</w:t>
            </w:r>
          </w:p>
        </w:tc>
        <w:tc>
          <w:tcPr>
            <w:tcW w:w="5460" w:type="dxa"/>
            <w:tcBorders>
              <w:top w:val="single" w:sz="4" w:space="0" w:color="auto"/>
              <w:left w:val="single" w:sz="4" w:space="0" w:color="auto"/>
              <w:bottom w:val="single" w:sz="4" w:space="0" w:color="auto"/>
              <w:right w:val="single" w:sz="4" w:space="0" w:color="auto"/>
            </w:tcBorders>
            <w:vAlign w:val="center"/>
            <w:hideMark/>
          </w:tcPr>
          <w:p w:rsidR="00DF09E9" w:rsidRDefault="00DF09E9">
            <w:pPr>
              <w:spacing w:before="120" w:after="120" w:line="240" w:lineRule="auto"/>
              <w:jc w:val="center"/>
              <w:rPr>
                <w:b/>
              </w:rPr>
            </w:pPr>
            <w:r>
              <w:rPr>
                <w:b/>
              </w:rPr>
              <w:t>Via</w:t>
            </w:r>
          </w:p>
        </w:tc>
      </w:tr>
      <w:tr w:rsidR="00DF09E9" w:rsidTr="00DF09E9">
        <w:tc>
          <w:tcPr>
            <w:tcW w:w="1848" w:type="dxa"/>
            <w:tcBorders>
              <w:top w:val="single" w:sz="4" w:space="0" w:color="auto"/>
              <w:left w:val="single" w:sz="4" w:space="0" w:color="auto"/>
              <w:bottom w:val="single" w:sz="4" w:space="0" w:color="auto"/>
              <w:right w:val="single" w:sz="4" w:space="0" w:color="auto"/>
            </w:tcBorders>
            <w:vAlign w:val="center"/>
            <w:hideMark/>
          </w:tcPr>
          <w:p w:rsidR="00DF09E9" w:rsidRDefault="00DF09E9">
            <w:pPr>
              <w:spacing w:before="120" w:after="120" w:line="240" w:lineRule="auto"/>
              <w:jc w:val="center"/>
            </w:pPr>
            <w:r>
              <w:t>C</w:t>
            </w:r>
          </w:p>
        </w:tc>
        <w:tc>
          <w:tcPr>
            <w:tcW w:w="1872" w:type="dxa"/>
            <w:tcBorders>
              <w:top w:val="single" w:sz="4" w:space="0" w:color="auto"/>
              <w:left w:val="single" w:sz="4" w:space="0" w:color="auto"/>
              <w:bottom w:val="single" w:sz="4" w:space="0" w:color="auto"/>
              <w:right w:val="single" w:sz="4" w:space="0" w:color="auto"/>
            </w:tcBorders>
            <w:vAlign w:val="center"/>
            <w:hideMark/>
          </w:tcPr>
          <w:p w:rsidR="00DF09E9" w:rsidRDefault="00DF09E9">
            <w:pPr>
              <w:spacing w:before="120" w:after="120" w:line="240" w:lineRule="auto"/>
              <w:jc w:val="center"/>
            </w:pPr>
            <w:r>
              <w:t>Capoluogo</w:t>
            </w:r>
          </w:p>
        </w:tc>
        <w:tc>
          <w:tcPr>
            <w:tcW w:w="5460" w:type="dxa"/>
            <w:tcBorders>
              <w:top w:val="single" w:sz="4" w:space="0" w:color="auto"/>
              <w:left w:val="single" w:sz="4" w:space="0" w:color="auto"/>
              <w:bottom w:val="single" w:sz="4" w:space="0" w:color="auto"/>
              <w:right w:val="single" w:sz="4" w:space="0" w:color="auto"/>
            </w:tcBorders>
            <w:vAlign w:val="center"/>
            <w:hideMark/>
          </w:tcPr>
          <w:p w:rsidR="00DF09E9" w:rsidRDefault="00DF09E9">
            <w:pPr>
              <w:spacing w:before="120" w:after="120" w:line="240" w:lineRule="auto"/>
              <w:jc w:val="center"/>
            </w:pPr>
            <w:r>
              <w:t>Franchini angolo Dante Alighieri</w:t>
            </w:r>
          </w:p>
        </w:tc>
      </w:tr>
      <w:tr w:rsidR="00DF09E9" w:rsidTr="00DF09E9">
        <w:tc>
          <w:tcPr>
            <w:tcW w:w="1848" w:type="dxa"/>
            <w:tcBorders>
              <w:top w:val="single" w:sz="4" w:space="0" w:color="auto"/>
              <w:left w:val="single" w:sz="4" w:space="0" w:color="auto"/>
              <w:bottom w:val="single" w:sz="4" w:space="0" w:color="auto"/>
              <w:right w:val="single" w:sz="4" w:space="0" w:color="auto"/>
            </w:tcBorders>
            <w:vAlign w:val="center"/>
            <w:hideMark/>
          </w:tcPr>
          <w:p w:rsidR="00DF09E9" w:rsidRDefault="00DF09E9">
            <w:pPr>
              <w:spacing w:before="120" w:after="120" w:line="240" w:lineRule="auto"/>
              <w:jc w:val="center"/>
            </w:pPr>
            <w:r>
              <w:t>N</w:t>
            </w:r>
          </w:p>
        </w:tc>
        <w:tc>
          <w:tcPr>
            <w:tcW w:w="1872" w:type="dxa"/>
            <w:tcBorders>
              <w:top w:val="single" w:sz="4" w:space="0" w:color="auto"/>
              <w:left w:val="single" w:sz="4" w:space="0" w:color="auto"/>
              <w:bottom w:val="single" w:sz="4" w:space="0" w:color="auto"/>
              <w:right w:val="single" w:sz="4" w:space="0" w:color="auto"/>
            </w:tcBorders>
            <w:vAlign w:val="center"/>
            <w:hideMark/>
          </w:tcPr>
          <w:p w:rsidR="00DF09E9" w:rsidRDefault="00DF09E9">
            <w:pPr>
              <w:spacing w:after="0" w:line="240" w:lineRule="auto"/>
              <w:jc w:val="center"/>
            </w:pPr>
            <w:r>
              <w:t>Capoluogo</w:t>
            </w:r>
          </w:p>
        </w:tc>
        <w:tc>
          <w:tcPr>
            <w:tcW w:w="5460" w:type="dxa"/>
            <w:tcBorders>
              <w:top w:val="single" w:sz="4" w:space="0" w:color="auto"/>
              <w:left w:val="single" w:sz="4" w:space="0" w:color="auto"/>
              <w:bottom w:val="single" w:sz="4" w:space="0" w:color="auto"/>
              <w:right w:val="single" w:sz="4" w:space="0" w:color="auto"/>
            </w:tcBorders>
            <w:vAlign w:val="center"/>
            <w:hideMark/>
          </w:tcPr>
          <w:p w:rsidR="00DF09E9" w:rsidRDefault="00DF09E9">
            <w:pPr>
              <w:spacing w:before="120" w:after="120" w:line="240" w:lineRule="auto"/>
              <w:jc w:val="center"/>
            </w:pPr>
            <w:r>
              <w:t>Del Lavoro</w:t>
            </w:r>
          </w:p>
        </w:tc>
      </w:tr>
      <w:tr w:rsidR="00DF09E9" w:rsidTr="00DF09E9">
        <w:tc>
          <w:tcPr>
            <w:tcW w:w="1848" w:type="dxa"/>
            <w:tcBorders>
              <w:top w:val="single" w:sz="4" w:space="0" w:color="auto"/>
              <w:left w:val="single" w:sz="4" w:space="0" w:color="auto"/>
              <w:bottom w:val="single" w:sz="4" w:space="0" w:color="auto"/>
              <w:right w:val="single" w:sz="4" w:space="0" w:color="auto"/>
            </w:tcBorders>
            <w:vAlign w:val="center"/>
            <w:hideMark/>
          </w:tcPr>
          <w:p w:rsidR="00DF09E9" w:rsidRDefault="00DF09E9">
            <w:pPr>
              <w:spacing w:before="120" w:after="120" w:line="240" w:lineRule="auto"/>
              <w:jc w:val="center"/>
            </w:pPr>
            <w:r>
              <w:t>O</w:t>
            </w:r>
          </w:p>
        </w:tc>
        <w:tc>
          <w:tcPr>
            <w:tcW w:w="1872" w:type="dxa"/>
            <w:tcBorders>
              <w:top w:val="single" w:sz="4" w:space="0" w:color="auto"/>
              <w:left w:val="single" w:sz="4" w:space="0" w:color="auto"/>
              <w:bottom w:val="single" w:sz="4" w:space="0" w:color="auto"/>
              <w:right w:val="single" w:sz="4" w:space="0" w:color="auto"/>
            </w:tcBorders>
            <w:vAlign w:val="center"/>
            <w:hideMark/>
          </w:tcPr>
          <w:p w:rsidR="00DF09E9" w:rsidRDefault="00DF09E9">
            <w:pPr>
              <w:spacing w:after="0" w:line="240" w:lineRule="auto"/>
              <w:jc w:val="center"/>
            </w:pPr>
            <w:r>
              <w:t>Capoluogo</w:t>
            </w:r>
          </w:p>
        </w:tc>
        <w:tc>
          <w:tcPr>
            <w:tcW w:w="5460" w:type="dxa"/>
            <w:tcBorders>
              <w:top w:val="single" w:sz="4" w:space="0" w:color="auto"/>
              <w:left w:val="single" w:sz="4" w:space="0" w:color="auto"/>
              <w:bottom w:val="single" w:sz="4" w:space="0" w:color="auto"/>
              <w:right w:val="single" w:sz="4" w:space="0" w:color="auto"/>
            </w:tcBorders>
            <w:vAlign w:val="center"/>
            <w:hideMark/>
          </w:tcPr>
          <w:p w:rsidR="00DF09E9" w:rsidRDefault="00DF09E9">
            <w:pPr>
              <w:spacing w:before="120" w:after="120" w:line="240" w:lineRule="auto"/>
              <w:jc w:val="center"/>
            </w:pPr>
            <w:r>
              <w:t>Bondanello angolo Einaudi</w:t>
            </w:r>
          </w:p>
        </w:tc>
      </w:tr>
      <w:tr w:rsidR="00DF09E9" w:rsidTr="00DF09E9">
        <w:tc>
          <w:tcPr>
            <w:tcW w:w="1848" w:type="dxa"/>
            <w:tcBorders>
              <w:top w:val="single" w:sz="4" w:space="0" w:color="auto"/>
              <w:left w:val="single" w:sz="4" w:space="0" w:color="auto"/>
              <w:bottom w:val="single" w:sz="4" w:space="0" w:color="auto"/>
              <w:right w:val="single" w:sz="4" w:space="0" w:color="auto"/>
            </w:tcBorders>
            <w:vAlign w:val="center"/>
            <w:hideMark/>
          </w:tcPr>
          <w:p w:rsidR="00DF09E9" w:rsidRDefault="00DF09E9">
            <w:pPr>
              <w:spacing w:before="120" w:after="120" w:line="240" w:lineRule="auto"/>
              <w:jc w:val="center"/>
            </w:pPr>
            <w:r>
              <w:t>P</w:t>
            </w:r>
          </w:p>
        </w:tc>
        <w:tc>
          <w:tcPr>
            <w:tcW w:w="1872" w:type="dxa"/>
            <w:tcBorders>
              <w:top w:val="single" w:sz="4" w:space="0" w:color="auto"/>
              <w:left w:val="single" w:sz="4" w:space="0" w:color="auto"/>
              <w:bottom w:val="single" w:sz="4" w:space="0" w:color="auto"/>
              <w:right w:val="single" w:sz="4" w:space="0" w:color="auto"/>
            </w:tcBorders>
            <w:vAlign w:val="center"/>
            <w:hideMark/>
          </w:tcPr>
          <w:p w:rsidR="00DF09E9" w:rsidRDefault="00DF09E9">
            <w:pPr>
              <w:spacing w:after="0" w:line="240" w:lineRule="auto"/>
              <w:jc w:val="center"/>
            </w:pPr>
            <w:r>
              <w:t>Capoluogo</w:t>
            </w:r>
          </w:p>
        </w:tc>
        <w:tc>
          <w:tcPr>
            <w:tcW w:w="5460" w:type="dxa"/>
            <w:tcBorders>
              <w:top w:val="single" w:sz="4" w:space="0" w:color="auto"/>
              <w:left w:val="single" w:sz="4" w:space="0" w:color="auto"/>
              <w:bottom w:val="single" w:sz="4" w:space="0" w:color="auto"/>
              <w:right w:val="single" w:sz="4" w:space="0" w:color="auto"/>
            </w:tcBorders>
            <w:vAlign w:val="center"/>
            <w:hideMark/>
          </w:tcPr>
          <w:p w:rsidR="00DF09E9" w:rsidRDefault="00DF09E9">
            <w:pPr>
              <w:spacing w:before="120" w:after="120" w:line="240" w:lineRule="auto"/>
              <w:jc w:val="center"/>
            </w:pPr>
            <w:r>
              <w:t>Della Repubblica, Giovanni XXIII</w:t>
            </w:r>
          </w:p>
        </w:tc>
      </w:tr>
      <w:tr w:rsidR="00DF09E9" w:rsidTr="00DF09E9">
        <w:tc>
          <w:tcPr>
            <w:tcW w:w="1848" w:type="dxa"/>
            <w:tcBorders>
              <w:top w:val="single" w:sz="4" w:space="0" w:color="auto"/>
              <w:left w:val="single" w:sz="4" w:space="0" w:color="auto"/>
              <w:bottom w:val="single" w:sz="4" w:space="0" w:color="auto"/>
              <w:right w:val="single" w:sz="4" w:space="0" w:color="auto"/>
            </w:tcBorders>
            <w:vAlign w:val="center"/>
            <w:hideMark/>
          </w:tcPr>
          <w:p w:rsidR="00DF09E9" w:rsidRDefault="00DF09E9">
            <w:pPr>
              <w:spacing w:before="120" w:after="120" w:line="240" w:lineRule="auto"/>
              <w:jc w:val="center"/>
            </w:pPr>
            <w:r>
              <w:t>E</w:t>
            </w:r>
          </w:p>
        </w:tc>
        <w:tc>
          <w:tcPr>
            <w:tcW w:w="1872" w:type="dxa"/>
            <w:tcBorders>
              <w:top w:val="single" w:sz="4" w:space="0" w:color="auto"/>
              <w:left w:val="single" w:sz="4" w:space="0" w:color="auto"/>
              <w:bottom w:val="single" w:sz="4" w:space="0" w:color="auto"/>
              <w:right w:val="single" w:sz="4" w:space="0" w:color="auto"/>
            </w:tcBorders>
            <w:vAlign w:val="center"/>
            <w:hideMark/>
          </w:tcPr>
          <w:p w:rsidR="00DF09E9" w:rsidRDefault="00DF09E9">
            <w:pPr>
              <w:spacing w:before="120" w:after="120" w:line="240" w:lineRule="auto"/>
              <w:jc w:val="center"/>
            </w:pPr>
            <w:r>
              <w:t>Trebbo</w:t>
            </w:r>
          </w:p>
        </w:tc>
        <w:tc>
          <w:tcPr>
            <w:tcW w:w="5460" w:type="dxa"/>
            <w:tcBorders>
              <w:top w:val="single" w:sz="4" w:space="0" w:color="auto"/>
              <w:left w:val="single" w:sz="4" w:space="0" w:color="auto"/>
              <w:bottom w:val="single" w:sz="4" w:space="0" w:color="auto"/>
              <w:right w:val="single" w:sz="4" w:space="0" w:color="auto"/>
            </w:tcBorders>
            <w:vAlign w:val="center"/>
            <w:hideMark/>
          </w:tcPr>
          <w:p w:rsidR="00DF09E9" w:rsidRDefault="00DF09E9">
            <w:pPr>
              <w:spacing w:before="120" w:after="120" w:line="240" w:lineRule="auto"/>
              <w:jc w:val="center"/>
            </w:pPr>
            <w:r>
              <w:t>Byron</w:t>
            </w:r>
          </w:p>
        </w:tc>
      </w:tr>
    </w:tbl>
    <w:p w:rsidR="00324C48" w:rsidRDefault="00324C48" w:rsidP="00DF09E9">
      <w:pPr>
        <w:pStyle w:val="Paragrafoelenco"/>
        <w:tabs>
          <w:tab w:val="left" w:pos="426"/>
        </w:tabs>
        <w:spacing w:before="120" w:after="0" w:line="240" w:lineRule="auto"/>
        <w:ind w:left="425"/>
        <w:contextualSpacing w:val="0"/>
      </w:pPr>
    </w:p>
    <w:p w:rsidR="00324C48" w:rsidRDefault="00324C48" w:rsidP="00DF09E9">
      <w:pPr>
        <w:pStyle w:val="Paragrafoelenco"/>
        <w:tabs>
          <w:tab w:val="left" w:pos="426"/>
        </w:tabs>
        <w:spacing w:before="120" w:after="0" w:line="240" w:lineRule="auto"/>
        <w:ind w:left="425"/>
        <w:contextualSpacing w:val="0"/>
      </w:pPr>
      <w:r>
        <w:t>Ambiti di potenziale interesse che tuttavia per la loro complessità non sono direttamente autorizzati alla presentazione di domanda di permesso di costruire convenzionato:</w:t>
      </w:r>
    </w:p>
    <w:p w:rsidR="00324C48" w:rsidRDefault="00324C48" w:rsidP="00DF09E9">
      <w:pPr>
        <w:pStyle w:val="Paragrafoelenco"/>
        <w:tabs>
          <w:tab w:val="left" w:pos="426"/>
        </w:tabs>
        <w:spacing w:before="120" w:after="0" w:line="240" w:lineRule="auto"/>
        <w:ind w:left="425"/>
        <w:contextualSpacing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8"/>
        <w:gridCol w:w="1872"/>
        <w:gridCol w:w="5460"/>
      </w:tblGrid>
      <w:tr w:rsidR="00324C48" w:rsidTr="00324C48">
        <w:tc>
          <w:tcPr>
            <w:tcW w:w="1848" w:type="dxa"/>
            <w:tcBorders>
              <w:top w:val="single" w:sz="4" w:space="0" w:color="auto"/>
              <w:left w:val="single" w:sz="4" w:space="0" w:color="auto"/>
              <w:bottom w:val="single" w:sz="4" w:space="0" w:color="auto"/>
              <w:right w:val="single" w:sz="4" w:space="0" w:color="auto"/>
            </w:tcBorders>
            <w:vAlign w:val="center"/>
            <w:hideMark/>
          </w:tcPr>
          <w:p w:rsidR="00324C48" w:rsidRDefault="00324C48">
            <w:pPr>
              <w:spacing w:before="120" w:after="120" w:line="240" w:lineRule="auto"/>
              <w:jc w:val="center"/>
              <w:rPr>
                <w:b/>
              </w:rPr>
            </w:pPr>
            <w:r>
              <w:rPr>
                <w:b/>
              </w:rPr>
              <w:t>Ambito</w:t>
            </w:r>
          </w:p>
        </w:tc>
        <w:tc>
          <w:tcPr>
            <w:tcW w:w="1872" w:type="dxa"/>
            <w:tcBorders>
              <w:top w:val="single" w:sz="4" w:space="0" w:color="auto"/>
              <w:left w:val="single" w:sz="4" w:space="0" w:color="auto"/>
              <w:bottom w:val="single" w:sz="4" w:space="0" w:color="auto"/>
              <w:right w:val="single" w:sz="4" w:space="0" w:color="auto"/>
            </w:tcBorders>
            <w:vAlign w:val="center"/>
            <w:hideMark/>
          </w:tcPr>
          <w:p w:rsidR="00324C48" w:rsidRDefault="00324C48">
            <w:pPr>
              <w:spacing w:before="120" w:after="120" w:line="240" w:lineRule="auto"/>
              <w:jc w:val="center"/>
              <w:rPr>
                <w:b/>
              </w:rPr>
            </w:pPr>
            <w:r>
              <w:rPr>
                <w:b/>
              </w:rPr>
              <w:t>Località</w:t>
            </w:r>
          </w:p>
        </w:tc>
        <w:tc>
          <w:tcPr>
            <w:tcW w:w="5460" w:type="dxa"/>
            <w:tcBorders>
              <w:top w:val="single" w:sz="4" w:space="0" w:color="auto"/>
              <w:left w:val="single" w:sz="4" w:space="0" w:color="auto"/>
              <w:bottom w:val="single" w:sz="4" w:space="0" w:color="auto"/>
              <w:right w:val="single" w:sz="4" w:space="0" w:color="auto"/>
            </w:tcBorders>
            <w:vAlign w:val="center"/>
            <w:hideMark/>
          </w:tcPr>
          <w:p w:rsidR="00324C48" w:rsidRDefault="00324C48">
            <w:pPr>
              <w:spacing w:before="120" w:after="120" w:line="240" w:lineRule="auto"/>
              <w:jc w:val="center"/>
              <w:rPr>
                <w:b/>
              </w:rPr>
            </w:pPr>
            <w:r>
              <w:rPr>
                <w:b/>
              </w:rPr>
              <w:t>Via</w:t>
            </w:r>
          </w:p>
        </w:tc>
      </w:tr>
      <w:tr w:rsidR="00324C48" w:rsidTr="00324C48">
        <w:tc>
          <w:tcPr>
            <w:tcW w:w="1848" w:type="dxa"/>
            <w:tcBorders>
              <w:top w:val="single" w:sz="4" w:space="0" w:color="auto"/>
              <w:left w:val="single" w:sz="4" w:space="0" w:color="auto"/>
              <w:bottom w:val="single" w:sz="4" w:space="0" w:color="auto"/>
              <w:right w:val="single" w:sz="4" w:space="0" w:color="auto"/>
            </w:tcBorders>
            <w:vAlign w:val="center"/>
            <w:hideMark/>
          </w:tcPr>
          <w:p w:rsidR="00324C48" w:rsidRDefault="00324C48">
            <w:pPr>
              <w:spacing w:before="120" w:after="120" w:line="240" w:lineRule="auto"/>
              <w:jc w:val="center"/>
            </w:pPr>
            <w:r>
              <w:t>A</w:t>
            </w:r>
          </w:p>
        </w:tc>
        <w:tc>
          <w:tcPr>
            <w:tcW w:w="1872" w:type="dxa"/>
            <w:tcBorders>
              <w:top w:val="single" w:sz="4" w:space="0" w:color="auto"/>
              <w:left w:val="single" w:sz="4" w:space="0" w:color="auto"/>
              <w:bottom w:val="single" w:sz="4" w:space="0" w:color="auto"/>
              <w:right w:val="single" w:sz="4" w:space="0" w:color="auto"/>
            </w:tcBorders>
            <w:vAlign w:val="center"/>
            <w:hideMark/>
          </w:tcPr>
          <w:p w:rsidR="00324C48" w:rsidRDefault="00324C48">
            <w:pPr>
              <w:spacing w:before="120" w:after="120" w:line="240" w:lineRule="auto"/>
              <w:jc w:val="center"/>
            </w:pPr>
            <w:r>
              <w:t>Capoluogo</w:t>
            </w:r>
          </w:p>
        </w:tc>
        <w:tc>
          <w:tcPr>
            <w:tcW w:w="5460" w:type="dxa"/>
            <w:tcBorders>
              <w:top w:val="single" w:sz="4" w:space="0" w:color="auto"/>
              <w:left w:val="single" w:sz="4" w:space="0" w:color="auto"/>
              <w:bottom w:val="single" w:sz="4" w:space="0" w:color="auto"/>
              <w:right w:val="single" w:sz="4" w:space="0" w:color="auto"/>
            </w:tcBorders>
            <w:vAlign w:val="center"/>
            <w:hideMark/>
          </w:tcPr>
          <w:p w:rsidR="00324C48" w:rsidRDefault="00324C48">
            <w:pPr>
              <w:spacing w:before="120" w:after="120" w:line="240" w:lineRule="auto"/>
              <w:jc w:val="center"/>
            </w:pPr>
            <w:r>
              <w:t>Chiesa</w:t>
            </w:r>
          </w:p>
        </w:tc>
      </w:tr>
      <w:tr w:rsidR="00324C48" w:rsidTr="00324C48">
        <w:tc>
          <w:tcPr>
            <w:tcW w:w="1848" w:type="dxa"/>
            <w:tcBorders>
              <w:top w:val="single" w:sz="4" w:space="0" w:color="auto"/>
              <w:left w:val="single" w:sz="4" w:space="0" w:color="auto"/>
              <w:bottom w:val="single" w:sz="4" w:space="0" w:color="auto"/>
              <w:right w:val="single" w:sz="4" w:space="0" w:color="auto"/>
            </w:tcBorders>
            <w:vAlign w:val="center"/>
            <w:hideMark/>
          </w:tcPr>
          <w:p w:rsidR="00324C48" w:rsidRDefault="00324C48">
            <w:pPr>
              <w:spacing w:before="120" w:after="120" w:line="240" w:lineRule="auto"/>
              <w:jc w:val="center"/>
            </w:pPr>
            <w:r>
              <w:t>D</w:t>
            </w:r>
          </w:p>
        </w:tc>
        <w:tc>
          <w:tcPr>
            <w:tcW w:w="1872" w:type="dxa"/>
            <w:tcBorders>
              <w:top w:val="single" w:sz="4" w:space="0" w:color="auto"/>
              <w:left w:val="single" w:sz="4" w:space="0" w:color="auto"/>
              <w:bottom w:val="single" w:sz="4" w:space="0" w:color="auto"/>
              <w:right w:val="single" w:sz="4" w:space="0" w:color="auto"/>
            </w:tcBorders>
            <w:vAlign w:val="center"/>
            <w:hideMark/>
          </w:tcPr>
          <w:p w:rsidR="00324C48" w:rsidRDefault="00324C48">
            <w:pPr>
              <w:spacing w:before="120" w:after="120" w:line="240" w:lineRule="auto"/>
              <w:jc w:val="center"/>
            </w:pPr>
            <w:r>
              <w:t>Trebbo</w:t>
            </w:r>
          </w:p>
        </w:tc>
        <w:tc>
          <w:tcPr>
            <w:tcW w:w="5460" w:type="dxa"/>
            <w:tcBorders>
              <w:top w:val="single" w:sz="4" w:space="0" w:color="auto"/>
              <w:left w:val="single" w:sz="4" w:space="0" w:color="auto"/>
              <w:bottom w:val="single" w:sz="4" w:space="0" w:color="auto"/>
              <w:right w:val="single" w:sz="4" w:space="0" w:color="auto"/>
            </w:tcBorders>
            <w:vAlign w:val="center"/>
            <w:hideMark/>
          </w:tcPr>
          <w:p w:rsidR="00324C48" w:rsidRDefault="00324C48">
            <w:pPr>
              <w:spacing w:before="120" w:after="120" w:line="240" w:lineRule="auto"/>
              <w:jc w:val="center"/>
            </w:pPr>
            <w:r>
              <w:t>Corticella, Dell’Artigiano, Golfieri</w:t>
            </w:r>
          </w:p>
        </w:tc>
      </w:tr>
      <w:tr w:rsidR="00324C48" w:rsidTr="00324C48">
        <w:tc>
          <w:tcPr>
            <w:tcW w:w="1848" w:type="dxa"/>
            <w:tcBorders>
              <w:top w:val="single" w:sz="4" w:space="0" w:color="auto"/>
              <w:left w:val="single" w:sz="4" w:space="0" w:color="auto"/>
              <w:bottom w:val="single" w:sz="4" w:space="0" w:color="auto"/>
              <w:right w:val="single" w:sz="4" w:space="0" w:color="auto"/>
            </w:tcBorders>
            <w:vAlign w:val="center"/>
            <w:hideMark/>
          </w:tcPr>
          <w:p w:rsidR="00324C48" w:rsidRDefault="00324C48">
            <w:pPr>
              <w:spacing w:before="120" w:after="120" w:line="240" w:lineRule="auto"/>
              <w:jc w:val="center"/>
            </w:pPr>
            <w:r>
              <w:t>F</w:t>
            </w:r>
          </w:p>
        </w:tc>
        <w:tc>
          <w:tcPr>
            <w:tcW w:w="1872" w:type="dxa"/>
            <w:tcBorders>
              <w:top w:val="single" w:sz="4" w:space="0" w:color="auto"/>
              <w:left w:val="single" w:sz="4" w:space="0" w:color="auto"/>
              <w:bottom w:val="single" w:sz="4" w:space="0" w:color="auto"/>
              <w:right w:val="single" w:sz="4" w:space="0" w:color="auto"/>
            </w:tcBorders>
            <w:vAlign w:val="center"/>
            <w:hideMark/>
          </w:tcPr>
          <w:p w:rsidR="00324C48" w:rsidRDefault="00324C48">
            <w:pPr>
              <w:spacing w:before="120" w:after="120" w:line="240" w:lineRule="auto"/>
              <w:jc w:val="center"/>
            </w:pPr>
            <w:r>
              <w:t>Lame</w:t>
            </w:r>
          </w:p>
        </w:tc>
        <w:tc>
          <w:tcPr>
            <w:tcW w:w="5460" w:type="dxa"/>
            <w:tcBorders>
              <w:top w:val="single" w:sz="4" w:space="0" w:color="auto"/>
              <w:left w:val="single" w:sz="4" w:space="0" w:color="auto"/>
              <w:bottom w:val="single" w:sz="4" w:space="0" w:color="auto"/>
              <w:right w:val="single" w:sz="4" w:space="0" w:color="auto"/>
            </w:tcBorders>
            <w:vAlign w:val="center"/>
            <w:hideMark/>
          </w:tcPr>
          <w:p w:rsidR="00324C48" w:rsidRDefault="00324C48">
            <w:pPr>
              <w:spacing w:before="120" w:after="120" w:line="240" w:lineRule="auto"/>
              <w:jc w:val="center"/>
            </w:pPr>
            <w:r>
              <w:t>Torre Verde</w:t>
            </w:r>
          </w:p>
        </w:tc>
      </w:tr>
    </w:tbl>
    <w:p w:rsidR="00324C48" w:rsidRDefault="00324C48" w:rsidP="00DF09E9">
      <w:pPr>
        <w:pStyle w:val="Paragrafoelenco"/>
        <w:tabs>
          <w:tab w:val="left" w:pos="426"/>
        </w:tabs>
        <w:spacing w:before="120" w:after="0" w:line="240" w:lineRule="auto"/>
        <w:ind w:left="425"/>
        <w:contextualSpacing w:val="0"/>
      </w:pPr>
    </w:p>
    <w:p w:rsidR="00743287" w:rsidRDefault="007F18E2" w:rsidP="005F4198">
      <w:pPr>
        <w:pStyle w:val="Paragrafoelenco"/>
        <w:numPr>
          <w:ilvl w:val="0"/>
          <w:numId w:val="17"/>
        </w:numPr>
        <w:tabs>
          <w:tab w:val="left" w:pos="426"/>
        </w:tabs>
        <w:spacing w:before="120" w:after="0" w:line="240" w:lineRule="auto"/>
        <w:contextualSpacing w:val="0"/>
      </w:pPr>
      <w:r>
        <w:t xml:space="preserve">La presente procedura costituisce attuazione degli indirizzi consiliari sopra richiamati ed è finalizzata alla verifica comparativa di proposte complesse. </w:t>
      </w:r>
      <w:r w:rsidR="00743287">
        <w:t>In esito all'esame delle proposte non si perfeziona alcuna graduatoria. Le proposte e le relative istruttorie verranno proposte alla giunta e al consiglio comunale per</w:t>
      </w:r>
      <w:r w:rsidR="00066046">
        <w:t xml:space="preserve"> la valutazione di merito e</w:t>
      </w:r>
      <w:r w:rsidR="00743287">
        <w:t xml:space="preserve"> l'adozione dei provvedimenti di competenza in materia di permesso di costruire convenzionato in deroga agli strumenti urbanistici.</w:t>
      </w:r>
    </w:p>
    <w:p w:rsidR="009C424B" w:rsidRDefault="009C424B" w:rsidP="009C424B">
      <w:pPr>
        <w:pStyle w:val="Paragrafoelenco"/>
        <w:tabs>
          <w:tab w:val="left" w:pos="426"/>
        </w:tabs>
        <w:spacing w:before="120" w:after="0" w:line="240" w:lineRule="auto"/>
        <w:ind w:left="425"/>
        <w:contextualSpacing w:val="0"/>
      </w:pPr>
    </w:p>
    <w:p w:rsidR="0058445D" w:rsidRPr="0058445D" w:rsidRDefault="00643081" w:rsidP="009C0E2D">
      <w:pPr>
        <w:pStyle w:val="Titolo1"/>
      </w:pPr>
      <w:r>
        <w:t xml:space="preserve">Soggetti ammessi a depositare </w:t>
      </w:r>
      <w:r w:rsidR="00A17937">
        <w:t>le manifestazioni di interesse</w:t>
      </w:r>
    </w:p>
    <w:p w:rsidR="00987221" w:rsidRDefault="00E84901" w:rsidP="00E84901">
      <w:pPr>
        <w:pStyle w:val="Paragrafoelenco"/>
        <w:numPr>
          <w:ilvl w:val="0"/>
          <w:numId w:val="24"/>
        </w:numPr>
        <w:tabs>
          <w:tab w:val="left" w:pos="426"/>
        </w:tabs>
        <w:spacing w:before="120" w:after="0" w:line="240" w:lineRule="auto"/>
        <w:contextualSpacing w:val="0"/>
      </w:pPr>
      <w:r>
        <w:t>Possono candidare le proprie proposte soggetti che abbiano idoneo titolo a presentare domande di permesso di costruire ai sensi dell'art. 11 c. 1.</w:t>
      </w:r>
      <w:r w:rsidR="00E10EA0">
        <w:t xml:space="preserve"> del DPR 380/2001.</w:t>
      </w:r>
    </w:p>
    <w:p w:rsidR="00E84901" w:rsidRPr="00E84901" w:rsidRDefault="00E84901" w:rsidP="00E84901">
      <w:pPr>
        <w:pStyle w:val="Paragrafoelenco"/>
        <w:numPr>
          <w:ilvl w:val="0"/>
          <w:numId w:val="24"/>
        </w:numPr>
        <w:tabs>
          <w:tab w:val="left" w:pos="426"/>
        </w:tabs>
        <w:spacing w:before="120" w:after="0" w:line="240" w:lineRule="auto"/>
        <w:contextualSpacing w:val="0"/>
      </w:pPr>
      <w:r>
        <w:t>Sono ammesse anche proposte</w:t>
      </w:r>
      <w:r w:rsidR="00CB270C">
        <w:t xml:space="preserve"> inoltrate da soggetti terzi dotati di</w:t>
      </w:r>
      <w:r>
        <w:t xml:space="preserve"> idonea delega o procura, debitamente documentat</w:t>
      </w:r>
      <w:r w:rsidR="00E6040E">
        <w:t>a</w:t>
      </w:r>
      <w:r>
        <w:t>.</w:t>
      </w:r>
    </w:p>
    <w:p w:rsidR="00E84901" w:rsidRPr="00E84901" w:rsidRDefault="00E84901" w:rsidP="00E84901"/>
    <w:p w:rsidR="00B42112" w:rsidRDefault="00B42112" w:rsidP="009C0E2D">
      <w:pPr>
        <w:pStyle w:val="Titolo1"/>
      </w:pPr>
      <w:r>
        <w:t>Modalità e termini di deposito delle manifestazioni di interesse</w:t>
      </w:r>
    </w:p>
    <w:p w:rsidR="00F87631" w:rsidRDefault="00615D32" w:rsidP="003D7DA2">
      <w:pPr>
        <w:pStyle w:val="Paragrafoelenco"/>
        <w:numPr>
          <w:ilvl w:val="0"/>
          <w:numId w:val="18"/>
        </w:numPr>
        <w:tabs>
          <w:tab w:val="left" w:pos="426"/>
        </w:tabs>
        <w:spacing w:before="120" w:after="0" w:line="240" w:lineRule="auto"/>
        <w:contextualSpacing w:val="0"/>
      </w:pPr>
      <w:r>
        <w:t xml:space="preserve">Le manifestazioni di interesse devono essere </w:t>
      </w:r>
      <w:r w:rsidR="00F87631">
        <w:t>sottoscritte dalla totalità dei proprietari degli immobili interessati dalle trasformazioni o da soggetti muniti di idonea delega o procura.</w:t>
      </w:r>
      <w:r w:rsidR="00A17937">
        <w:t xml:space="preserve"> È in ogni caso necessario allegare</w:t>
      </w:r>
      <w:r w:rsidR="00645090">
        <w:t xml:space="preserve"> l'atto di delega o procura e</w:t>
      </w:r>
      <w:r w:rsidR="00A17937">
        <w:t xml:space="preserve"> copia di documento di riconoscimento.</w:t>
      </w:r>
    </w:p>
    <w:p w:rsidR="00F87631" w:rsidRDefault="00F87631" w:rsidP="003D7DA2">
      <w:pPr>
        <w:pStyle w:val="Paragrafoelenco"/>
        <w:numPr>
          <w:ilvl w:val="0"/>
          <w:numId w:val="18"/>
        </w:numPr>
        <w:tabs>
          <w:tab w:val="left" w:pos="426"/>
        </w:tabs>
        <w:spacing w:before="120" w:after="0" w:line="240" w:lineRule="auto"/>
        <w:contextualSpacing w:val="0"/>
      </w:pPr>
      <w:r>
        <w:t>Gli elaborati tecnici devono essere firmati</w:t>
      </w:r>
      <w:r w:rsidR="00A17937">
        <w:t xml:space="preserve"> digitalmente</w:t>
      </w:r>
      <w:r>
        <w:t xml:space="preserve"> da un professionista tecnico abilitato.</w:t>
      </w:r>
    </w:p>
    <w:p w:rsidR="00B42112" w:rsidRDefault="00990BF8" w:rsidP="003D7DA2">
      <w:pPr>
        <w:pStyle w:val="Paragrafoelenco"/>
        <w:numPr>
          <w:ilvl w:val="0"/>
          <w:numId w:val="18"/>
        </w:numPr>
        <w:tabs>
          <w:tab w:val="left" w:pos="426"/>
        </w:tabs>
        <w:spacing w:before="120" w:after="0" w:line="240" w:lineRule="auto"/>
        <w:contextualSpacing w:val="0"/>
      </w:pPr>
      <w:r>
        <w:t xml:space="preserve">Le proposte, complete di allegati, devono pervenire </w:t>
      </w:r>
      <w:r w:rsidRPr="005F4198">
        <w:rPr>
          <w:b/>
        </w:rPr>
        <w:t>entro</w:t>
      </w:r>
      <w:r w:rsidR="00CE7598" w:rsidRPr="005F4198">
        <w:rPr>
          <w:b/>
        </w:rPr>
        <w:t xml:space="preserve"> le ore 24.00 de</w:t>
      </w:r>
      <w:r w:rsidR="00F87631" w:rsidRPr="005F4198">
        <w:rPr>
          <w:b/>
        </w:rPr>
        <w:t xml:space="preserve">l giorno </w:t>
      </w:r>
      <w:r w:rsidR="00D1666B">
        <w:rPr>
          <w:b/>
        </w:rPr>
        <w:t>2</w:t>
      </w:r>
      <w:r w:rsidR="000907BA">
        <w:rPr>
          <w:b/>
        </w:rPr>
        <w:t>5</w:t>
      </w:r>
      <w:r w:rsidR="00F87631" w:rsidRPr="005F4198">
        <w:rPr>
          <w:b/>
        </w:rPr>
        <w:t>.11.2021</w:t>
      </w:r>
      <w:r w:rsidR="00F87631">
        <w:t>.</w:t>
      </w:r>
    </w:p>
    <w:p w:rsidR="00F87631" w:rsidRDefault="00990BF8" w:rsidP="003D7DA2">
      <w:pPr>
        <w:pStyle w:val="Paragrafoelenco"/>
        <w:numPr>
          <w:ilvl w:val="0"/>
          <w:numId w:val="18"/>
        </w:numPr>
        <w:tabs>
          <w:tab w:val="left" w:pos="426"/>
        </w:tabs>
        <w:spacing w:before="120" w:after="0" w:line="240" w:lineRule="auto"/>
        <w:contextualSpacing w:val="0"/>
      </w:pPr>
      <w:r>
        <w:t>Le p</w:t>
      </w:r>
      <w:r w:rsidR="00DF509C">
        <w:t xml:space="preserve">roposte devono essere inviate all'indirizzo istituzionale di posta elettronica certificata </w:t>
      </w:r>
      <w:r w:rsidR="00CE7598" w:rsidRPr="00CE7598">
        <w:rPr>
          <w:b/>
        </w:rPr>
        <w:t>comune.castelmaggiore@pec.renogalliera.it</w:t>
      </w:r>
      <w:r w:rsidR="0026710B">
        <w:t>.</w:t>
      </w:r>
    </w:p>
    <w:p w:rsidR="00437C1D" w:rsidRDefault="00437C1D" w:rsidP="00437C1D">
      <w:pPr>
        <w:pStyle w:val="Paragrafoelenco"/>
        <w:tabs>
          <w:tab w:val="left" w:pos="426"/>
        </w:tabs>
        <w:spacing w:before="120" w:after="0" w:line="240" w:lineRule="auto"/>
        <w:ind w:left="425"/>
        <w:contextualSpacing w:val="0"/>
      </w:pPr>
    </w:p>
    <w:p w:rsidR="00E2699B" w:rsidRDefault="00E2699B" w:rsidP="009C0E2D">
      <w:pPr>
        <w:pStyle w:val="Titolo1"/>
      </w:pPr>
      <w:r>
        <w:t>Contenuto delle manifestazioni di interesse</w:t>
      </w:r>
    </w:p>
    <w:p w:rsidR="00E2699B" w:rsidRDefault="00E2699B" w:rsidP="00E2699B">
      <w:pPr>
        <w:pStyle w:val="Paragrafoelenco"/>
        <w:numPr>
          <w:ilvl w:val="0"/>
          <w:numId w:val="25"/>
        </w:numPr>
        <w:tabs>
          <w:tab w:val="left" w:pos="426"/>
        </w:tabs>
        <w:spacing w:before="120" w:after="0" w:line="240" w:lineRule="auto"/>
        <w:contextualSpacing w:val="0"/>
      </w:pPr>
      <w:r>
        <w:t xml:space="preserve">Le manifestazioni di interesse </w:t>
      </w:r>
      <w:r w:rsidR="00437C1D">
        <w:t>sono accompagnate</w:t>
      </w:r>
      <w:r>
        <w:t xml:space="preserve"> </w:t>
      </w:r>
      <w:r w:rsidR="00ED1DF4">
        <w:t>da un</w:t>
      </w:r>
      <w:r>
        <w:t xml:space="preserve"> progetto schematico di trasformazione e rigenerazione</w:t>
      </w:r>
      <w:r w:rsidR="00ED1DF4">
        <w:t>,</w:t>
      </w:r>
      <w:r>
        <w:t xml:space="preserve"> che il potenziale soggetto attuatore propone all'amministrazione, con i seguenti contenuti minimi:</w:t>
      </w:r>
    </w:p>
    <w:p w:rsidR="00E2699B" w:rsidRDefault="00E2699B" w:rsidP="00E2699B">
      <w:pPr>
        <w:pStyle w:val="Paragrafoelenco"/>
        <w:numPr>
          <w:ilvl w:val="1"/>
          <w:numId w:val="25"/>
        </w:numPr>
        <w:tabs>
          <w:tab w:val="left" w:pos="993"/>
        </w:tabs>
        <w:spacing w:before="120" w:after="0" w:line="240" w:lineRule="auto"/>
        <w:ind w:left="993" w:hanging="567"/>
        <w:contextualSpacing w:val="0"/>
      </w:pPr>
      <w:r>
        <w:t>Proposta di trasformazione del lotto privato da riqualificare. Esso dovrà ospitare le</w:t>
      </w:r>
      <w:r w:rsidR="00102CAE">
        <w:t xml:space="preserve"> dotazioni territoriali</w:t>
      </w:r>
      <w:r>
        <w:t xml:space="preserve"> </w:t>
      </w:r>
      <w:r w:rsidR="00102CAE">
        <w:t>(</w:t>
      </w:r>
      <w:r>
        <w:t>aree ed opere di urbanizzazione</w:t>
      </w:r>
      <w:r w:rsidR="00102CAE">
        <w:t>)</w:t>
      </w:r>
      <w:r w:rsidR="00ED1DF4">
        <w:t xml:space="preserve"> </w:t>
      </w:r>
      <w:r w:rsidR="00ED1DF4" w:rsidRPr="00102CAE">
        <w:rPr>
          <w:b/>
        </w:rPr>
        <w:t>obbligatorie</w:t>
      </w:r>
      <w:r w:rsidR="00ED1DF4">
        <w:t xml:space="preserve"> (art. 25.1 PSC e art. 37 RUE) e quelle </w:t>
      </w:r>
      <w:r w:rsidR="00ED1DF4" w:rsidRPr="00102CAE">
        <w:rPr>
          <w:b/>
        </w:rPr>
        <w:t>aggiuntive</w:t>
      </w:r>
      <w:r w:rsidR="00ED1DF4">
        <w:t xml:space="preserve"> rispetto al minimo, nonché le eventuali quote di edificabilità che non si intende delocalizzare sui lotti comunali</w:t>
      </w:r>
      <w:r w:rsidR="00102CAE">
        <w:t xml:space="preserve"> e che rimangono di proprietà privata</w:t>
      </w:r>
      <w:r w:rsidR="00ED1DF4">
        <w:t>.</w:t>
      </w:r>
    </w:p>
    <w:p w:rsidR="00E2699B" w:rsidRDefault="00102CAE" w:rsidP="00E2699B">
      <w:pPr>
        <w:pStyle w:val="Paragrafoelenco"/>
        <w:numPr>
          <w:ilvl w:val="1"/>
          <w:numId w:val="25"/>
        </w:numPr>
        <w:tabs>
          <w:tab w:val="left" w:pos="993"/>
        </w:tabs>
        <w:spacing w:before="120" w:after="0" w:line="240" w:lineRule="auto"/>
        <w:ind w:left="993" w:hanging="567"/>
        <w:contextualSpacing w:val="0"/>
      </w:pPr>
      <w:r>
        <w:t>Le dotazioni territoriali / opere di urbanizzazione da realizzare sui lotti di riqualificazione devono concorrere al miglioramento del contesto</w:t>
      </w:r>
      <w:r w:rsidR="00465F2D">
        <w:t>. A titolo esemplificativo: i</w:t>
      </w:r>
      <w:r>
        <w:t>n contesti urbani densi con significativa presenza di auto in sosta su strada possono essere caratterizzate da parcheggi pubblici con idonei sistemi di alberatura</w:t>
      </w:r>
      <w:r w:rsidR="00465F2D">
        <w:t>; in aree di interesse paesaggistico possono prevedere verde pubblico attrezzato</w:t>
      </w:r>
      <w:r w:rsidR="00CC4D7B">
        <w:t xml:space="preserve">, possono eventualmente essere proposte </w:t>
      </w:r>
      <w:r w:rsidR="00485CF7">
        <w:t>piste cicl</w:t>
      </w:r>
      <w:r w:rsidR="0094049B">
        <w:t>abili o soluzioni viabilistiche.</w:t>
      </w:r>
    </w:p>
    <w:p w:rsidR="00102CAE" w:rsidRDefault="00102CAE" w:rsidP="00E2699B">
      <w:pPr>
        <w:pStyle w:val="Paragrafoelenco"/>
        <w:numPr>
          <w:ilvl w:val="1"/>
          <w:numId w:val="25"/>
        </w:numPr>
        <w:tabs>
          <w:tab w:val="left" w:pos="993"/>
        </w:tabs>
        <w:spacing w:before="120" w:after="0" w:line="240" w:lineRule="auto"/>
        <w:ind w:left="993" w:hanging="567"/>
        <w:contextualSpacing w:val="0"/>
      </w:pPr>
      <w:r>
        <w:t>La proposta di delocalizzazione deve individuare</w:t>
      </w:r>
      <w:r w:rsidR="00E17474">
        <w:t xml:space="preserve"> l'estensione</w:t>
      </w:r>
      <w:r>
        <w:t xml:space="preserve"> un lotto</w:t>
      </w:r>
      <w:r w:rsidR="00465F2D">
        <w:t xml:space="preserve"> di cui si propone l'acquisizione</w:t>
      </w:r>
      <w:r>
        <w:t>, tra le aree messe a disposizione, individuare le quantità</w:t>
      </w:r>
      <w:r w:rsidR="00465F2D">
        <w:t xml:space="preserve"> di edificabilità che si intende trasferire</w:t>
      </w:r>
      <w:r>
        <w:t>, e definire schematicamente tipologia e assetto dell'insediamento.</w:t>
      </w:r>
    </w:p>
    <w:p w:rsidR="00C26AC2" w:rsidRPr="00E2699B" w:rsidRDefault="00C26AC2" w:rsidP="00C26AC2">
      <w:pPr>
        <w:pStyle w:val="Paragrafoelenco"/>
        <w:tabs>
          <w:tab w:val="left" w:pos="993"/>
        </w:tabs>
        <w:spacing w:before="120" w:after="0" w:line="240" w:lineRule="auto"/>
        <w:ind w:left="993"/>
        <w:contextualSpacing w:val="0"/>
      </w:pPr>
    </w:p>
    <w:p w:rsidR="0058445D" w:rsidRDefault="00963505" w:rsidP="009C0E2D">
      <w:pPr>
        <w:pStyle w:val="Titolo1"/>
      </w:pPr>
      <w:r>
        <w:t>Documentazione obbligatoria</w:t>
      </w:r>
    </w:p>
    <w:p w:rsidR="004912BA" w:rsidRDefault="004912BA" w:rsidP="004912BA">
      <w:pPr>
        <w:pStyle w:val="Paragrafoelenco"/>
        <w:numPr>
          <w:ilvl w:val="0"/>
          <w:numId w:val="20"/>
        </w:numPr>
        <w:tabs>
          <w:tab w:val="left" w:pos="426"/>
        </w:tabs>
        <w:spacing w:before="120" w:after="0" w:line="240" w:lineRule="auto"/>
        <w:contextualSpacing w:val="0"/>
      </w:pPr>
      <w:r>
        <w:t>Manifestazione di interesse.</w:t>
      </w:r>
    </w:p>
    <w:p w:rsidR="004912BA" w:rsidRDefault="004912BA" w:rsidP="004912BA">
      <w:pPr>
        <w:pStyle w:val="Paragrafoelenco"/>
        <w:numPr>
          <w:ilvl w:val="0"/>
          <w:numId w:val="20"/>
        </w:numPr>
        <w:tabs>
          <w:tab w:val="left" w:pos="426"/>
        </w:tabs>
        <w:spacing w:before="120" w:after="0" w:line="240" w:lineRule="auto"/>
        <w:contextualSpacing w:val="0"/>
      </w:pPr>
      <w:r>
        <w:t>Inquadramento urbanistico.</w:t>
      </w:r>
    </w:p>
    <w:p w:rsidR="00163054" w:rsidRDefault="00163054" w:rsidP="004912BA">
      <w:pPr>
        <w:pStyle w:val="Paragrafoelenco"/>
        <w:numPr>
          <w:ilvl w:val="0"/>
          <w:numId w:val="20"/>
        </w:numPr>
        <w:tabs>
          <w:tab w:val="left" w:pos="426"/>
        </w:tabs>
        <w:spacing w:before="120" w:after="0" w:line="240" w:lineRule="auto"/>
        <w:contextualSpacing w:val="0"/>
      </w:pPr>
      <w:r>
        <w:t>Mappe catastali con indicazione dei beni oggetti di intervento.</w:t>
      </w:r>
    </w:p>
    <w:p w:rsidR="004912BA" w:rsidRDefault="004912BA" w:rsidP="004912BA">
      <w:pPr>
        <w:pStyle w:val="Paragrafoelenco"/>
        <w:numPr>
          <w:ilvl w:val="0"/>
          <w:numId w:val="20"/>
        </w:numPr>
        <w:tabs>
          <w:tab w:val="left" w:pos="426"/>
        </w:tabs>
        <w:spacing w:before="120" w:after="0" w:line="240" w:lineRule="auto"/>
        <w:contextualSpacing w:val="0"/>
      </w:pPr>
      <w:r>
        <w:t>Planimetria di progetto.</w:t>
      </w:r>
    </w:p>
    <w:p w:rsidR="004912BA" w:rsidRDefault="004912BA" w:rsidP="004912BA">
      <w:pPr>
        <w:pStyle w:val="Paragrafoelenco"/>
        <w:numPr>
          <w:ilvl w:val="0"/>
          <w:numId w:val="20"/>
        </w:numPr>
        <w:tabs>
          <w:tab w:val="left" w:pos="426"/>
        </w:tabs>
        <w:spacing w:before="120" w:after="0" w:line="240" w:lineRule="auto"/>
        <w:contextualSpacing w:val="0"/>
      </w:pPr>
      <w:r>
        <w:t>Planivolumetrico di progetto.</w:t>
      </w:r>
    </w:p>
    <w:p w:rsidR="00FC2E65" w:rsidRDefault="00FC2E65" w:rsidP="004912BA">
      <w:pPr>
        <w:pStyle w:val="Paragrafoelenco"/>
        <w:numPr>
          <w:ilvl w:val="0"/>
          <w:numId w:val="20"/>
        </w:numPr>
        <w:tabs>
          <w:tab w:val="left" w:pos="426"/>
        </w:tabs>
        <w:spacing w:before="120" w:after="0" w:line="240" w:lineRule="auto"/>
        <w:contextualSpacing w:val="0"/>
      </w:pPr>
      <w:r>
        <w:t>Progetto</w:t>
      </w:r>
      <w:r w:rsidR="00F82DF3">
        <w:t xml:space="preserve"> schematico</w:t>
      </w:r>
      <w:r>
        <w:t xml:space="preserve"> delle dotazioni</w:t>
      </w:r>
      <w:r w:rsidR="00163054">
        <w:t xml:space="preserve"> territoriali.</w:t>
      </w:r>
    </w:p>
    <w:p w:rsidR="004912BA" w:rsidRDefault="001E6B43" w:rsidP="004912BA">
      <w:pPr>
        <w:pStyle w:val="Paragrafoelenco"/>
        <w:numPr>
          <w:ilvl w:val="0"/>
          <w:numId w:val="20"/>
        </w:numPr>
        <w:tabs>
          <w:tab w:val="left" w:pos="426"/>
        </w:tabs>
        <w:spacing w:before="120" w:after="0" w:line="240" w:lineRule="auto"/>
        <w:contextualSpacing w:val="0"/>
      </w:pPr>
      <w:r>
        <w:t>Relazione tecnica illustrativa, comprensiva di dati tecnici</w:t>
      </w:r>
      <w:r w:rsidR="003909DA">
        <w:t xml:space="preserve"> e con distinzione tra dotazioni minime d'obbligo e dotazioni aggiuntive</w:t>
      </w:r>
      <w:r>
        <w:t>.</w:t>
      </w:r>
    </w:p>
    <w:p w:rsidR="00CC4D7B" w:rsidRDefault="00CC4D7B" w:rsidP="004912BA">
      <w:pPr>
        <w:pStyle w:val="Paragrafoelenco"/>
        <w:numPr>
          <w:ilvl w:val="0"/>
          <w:numId w:val="20"/>
        </w:numPr>
        <w:tabs>
          <w:tab w:val="left" w:pos="426"/>
        </w:tabs>
        <w:spacing w:before="120" w:after="0" w:line="240" w:lineRule="auto"/>
        <w:contextualSpacing w:val="0"/>
      </w:pPr>
      <w:r>
        <w:t>Proposta di convenzionamento dell'edificabilità da esprimere sul lotto di via Loi, con soluzioni di affitto a lungo termine canone convenzionato o prezzo di cessione convenzionato.</w:t>
      </w:r>
    </w:p>
    <w:p w:rsidR="001E6B43" w:rsidRDefault="001E6B43" w:rsidP="004912BA">
      <w:pPr>
        <w:pStyle w:val="Paragrafoelenco"/>
        <w:numPr>
          <w:ilvl w:val="0"/>
          <w:numId w:val="20"/>
        </w:numPr>
        <w:tabs>
          <w:tab w:val="left" w:pos="426"/>
        </w:tabs>
        <w:spacing w:before="120" w:after="0" w:line="240" w:lineRule="auto"/>
        <w:contextualSpacing w:val="0"/>
      </w:pPr>
      <w:r>
        <w:t xml:space="preserve">Stima previsionale </w:t>
      </w:r>
      <w:r w:rsidR="00844126">
        <w:t>motivata</w:t>
      </w:r>
      <w:r>
        <w:t xml:space="preserve"> dei valori in gioco.</w:t>
      </w:r>
    </w:p>
    <w:p w:rsidR="00437C1D" w:rsidRDefault="00437C1D" w:rsidP="004912BA">
      <w:pPr>
        <w:pStyle w:val="Paragrafoelenco"/>
        <w:numPr>
          <w:ilvl w:val="0"/>
          <w:numId w:val="20"/>
        </w:numPr>
        <w:tabs>
          <w:tab w:val="left" w:pos="426"/>
        </w:tabs>
        <w:spacing w:before="120" w:after="0" w:line="240" w:lineRule="auto"/>
        <w:contextualSpacing w:val="0"/>
      </w:pPr>
      <w:r>
        <w:t>Cronoprogramma.</w:t>
      </w:r>
    </w:p>
    <w:p w:rsidR="00BA7356" w:rsidRPr="004912BA" w:rsidRDefault="00BA7356" w:rsidP="00BA7356">
      <w:pPr>
        <w:pStyle w:val="Paragrafoelenco"/>
        <w:tabs>
          <w:tab w:val="left" w:pos="426"/>
        </w:tabs>
        <w:spacing w:before="120" w:after="0" w:line="240" w:lineRule="auto"/>
        <w:ind w:left="425"/>
        <w:contextualSpacing w:val="0"/>
      </w:pPr>
    </w:p>
    <w:p w:rsidR="00FC2E65" w:rsidRDefault="00FC2E65" w:rsidP="009C0E2D">
      <w:pPr>
        <w:pStyle w:val="Titolo1"/>
      </w:pPr>
      <w:r>
        <w:t xml:space="preserve">Parametri </w:t>
      </w:r>
      <w:r w:rsidR="00BA7356">
        <w:t>urbanistici ed edilizi</w:t>
      </w:r>
    </w:p>
    <w:p w:rsidR="00FC2E65" w:rsidRDefault="00FC2E65" w:rsidP="00FF09D9">
      <w:pPr>
        <w:pStyle w:val="Paragrafoelenco"/>
        <w:numPr>
          <w:ilvl w:val="0"/>
          <w:numId w:val="33"/>
        </w:numPr>
        <w:tabs>
          <w:tab w:val="left" w:pos="426"/>
        </w:tabs>
        <w:spacing w:before="120" w:after="0" w:line="240" w:lineRule="auto"/>
        <w:contextualSpacing w:val="0"/>
      </w:pPr>
      <w:r>
        <w:t>L'indice</w:t>
      </w:r>
      <w:r w:rsidR="008027C5">
        <w:t xml:space="preserve"> di utilizzazione fondiaria</w:t>
      </w:r>
      <w:r>
        <w:t xml:space="preserve"> </w:t>
      </w:r>
      <w:r w:rsidR="00D36389">
        <w:t xml:space="preserve">che è possibile attribuire al lotto da riqualificare ("lotto di decollo") è compreso nella forcella </w:t>
      </w:r>
      <w:r w:rsidR="00CC4D7B">
        <w:t>0,21 –</w:t>
      </w:r>
      <w:r w:rsidR="008027C5">
        <w:t xml:space="preserve"> 0,50 mq/mq SU.</w:t>
      </w:r>
    </w:p>
    <w:p w:rsidR="008027C5" w:rsidRDefault="008027C5" w:rsidP="00FF09D9">
      <w:pPr>
        <w:pStyle w:val="Paragrafoelenco"/>
        <w:numPr>
          <w:ilvl w:val="0"/>
          <w:numId w:val="33"/>
        </w:numPr>
        <w:tabs>
          <w:tab w:val="left" w:pos="426"/>
        </w:tabs>
        <w:spacing w:before="120" w:after="0" w:line="240" w:lineRule="auto"/>
        <w:contextualSpacing w:val="0"/>
      </w:pPr>
      <w:r>
        <w:t>Più in generale, i parametri di riferimento per l'edificazione sui lotti di riqualificazione sono quelli desumibili dall'art. 25 del RUE che disciplina gli ambiti consolidati AUC-C, come disposto dalla DCC 48/2020.</w:t>
      </w:r>
    </w:p>
    <w:p w:rsidR="00E54500" w:rsidRDefault="00E54500" w:rsidP="00FF09D9">
      <w:pPr>
        <w:pStyle w:val="Paragrafoelenco"/>
        <w:numPr>
          <w:ilvl w:val="0"/>
          <w:numId w:val="33"/>
        </w:numPr>
        <w:tabs>
          <w:tab w:val="left" w:pos="426"/>
        </w:tabs>
        <w:spacing w:before="120" w:after="0" w:line="240" w:lineRule="auto"/>
        <w:contextualSpacing w:val="0"/>
      </w:pPr>
      <w:r>
        <w:t>L'indice di utilizzazione fondiaria</w:t>
      </w:r>
      <w:r w:rsidR="00F675F3">
        <w:t xml:space="preserve"> If</w:t>
      </w:r>
      <w:r>
        <w:t xml:space="preserve"> da esprimersi sul lotto di via Loi</w:t>
      </w:r>
      <w:r w:rsidR="00811F95">
        <w:t xml:space="preserve"> ("lotto di atterraggio")</w:t>
      </w:r>
      <w:r>
        <w:t xml:space="preserve">, che determina l'estensione del lotto da acquisire, è compreso nella forcella </w:t>
      </w:r>
      <w:r w:rsidR="00F675F3">
        <w:t>0,30</w:t>
      </w:r>
      <w:r>
        <w:t xml:space="preserve"> </w:t>
      </w:r>
      <w:r w:rsidR="00F675F3">
        <w:t>–</w:t>
      </w:r>
      <w:r>
        <w:t xml:space="preserve"> </w:t>
      </w:r>
      <w:r w:rsidR="00F675F3">
        <w:t>0,40 mq/mq SU</w:t>
      </w:r>
      <w:r w:rsidR="008D4F0F">
        <w:t>.</w:t>
      </w:r>
    </w:p>
    <w:p w:rsidR="004931D0" w:rsidRDefault="004931D0" w:rsidP="00FF09D9">
      <w:pPr>
        <w:pStyle w:val="Paragrafoelenco"/>
        <w:numPr>
          <w:ilvl w:val="0"/>
          <w:numId w:val="33"/>
        </w:numPr>
        <w:tabs>
          <w:tab w:val="left" w:pos="426"/>
        </w:tabs>
        <w:spacing w:before="120" w:after="0" w:line="240" w:lineRule="auto"/>
        <w:contextualSpacing w:val="0"/>
      </w:pPr>
      <w:r>
        <w:lastRenderedPageBreak/>
        <w:t>L'edificabilità da esprimere sul lotto di via Loi è da convenzionare in termini di locazione a lungo termine a canone convenzionato o vendita a prezzo convenzionato.</w:t>
      </w:r>
    </w:p>
    <w:p w:rsidR="00D9433B" w:rsidRDefault="00D9433B" w:rsidP="00FF09D9">
      <w:pPr>
        <w:pStyle w:val="Paragrafoelenco"/>
        <w:numPr>
          <w:ilvl w:val="0"/>
          <w:numId w:val="33"/>
        </w:numPr>
        <w:tabs>
          <w:tab w:val="left" w:pos="426"/>
        </w:tabs>
        <w:spacing w:before="120" w:after="0" w:line="240" w:lineRule="auto"/>
        <w:contextualSpacing w:val="0"/>
      </w:pPr>
      <w:r>
        <w:t xml:space="preserve">Per quanto applicabili, i parametri di riferimento per i lotti di via Loi sono quelli desumibili dal piano </w:t>
      </w:r>
      <w:r w:rsidR="00231C9D">
        <w:t>particolareggiato</w:t>
      </w:r>
      <w:r>
        <w:t xml:space="preserve"> per l'attuazione del comparto 4M sub. 5.</w:t>
      </w:r>
    </w:p>
    <w:p w:rsidR="00173981" w:rsidRDefault="00173981" w:rsidP="00FF09D9">
      <w:pPr>
        <w:pStyle w:val="Paragrafoelenco"/>
        <w:numPr>
          <w:ilvl w:val="0"/>
          <w:numId w:val="33"/>
        </w:numPr>
        <w:tabs>
          <w:tab w:val="left" w:pos="426"/>
        </w:tabs>
        <w:spacing w:before="120" w:after="0" w:line="240" w:lineRule="auto"/>
        <w:contextualSpacing w:val="0"/>
      </w:pPr>
      <w:r>
        <w:t xml:space="preserve">Il complesso dell'edificabilità esprimibile sui lotti di via Loi, comprensiva delle quote delocalizzate e delle quote aggiuntive eventualmente acquisite, è di 3.000 mq SU come da limite stabilito dalla DCC 52/2021. Tale limite si applica all'operazione nel complesso, tenendo conto della pluralità di proposte eventualmente accolte. Ciascuna </w:t>
      </w:r>
      <w:r w:rsidR="008F29CE">
        <w:t>candidatura</w:t>
      </w:r>
      <w:r>
        <w:t xml:space="preserve"> dovrà proporre orientativamente non oltre 1.000 mq di SU da delocalizzare ed eventualmente ulteriori 1.000 mq aggiuntivi da acquisire.</w:t>
      </w:r>
      <w:r w:rsidR="00283B4E">
        <w:t xml:space="preserve"> Tali limiti sono orientativi.</w:t>
      </w:r>
    </w:p>
    <w:p w:rsidR="00CC4D7B" w:rsidRDefault="00CC4D7B" w:rsidP="00FC2E65"/>
    <w:p w:rsidR="00B261A9" w:rsidRDefault="00B261A9" w:rsidP="009C0E2D">
      <w:pPr>
        <w:pStyle w:val="Titolo1"/>
      </w:pPr>
      <w:r>
        <w:t>Criteri estimativi</w:t>
      </w:r>
    </w:p>
    <w:p w:rsidR="00B261A9" w:rsidRDefault="00B261A9" w:rsidP="00B261A9">
      <w:pPr>
        <w:pStyle w:val="Paragrafoelenco"/>
        <w:numPr>
          <w:ilvl w:val="0"/>
          <w:numId w:val="23"/>
        </w:numPr>
        <w:tabs>
          <w:tab w:val="left" w:pos="426"/>
        </w:tabs>
        <w:spacing w:before="120" w:after="0" w:line="240" w:lineRule="auto"/>
        <w:contextualSpacing w:val="0"/>
      </w:pPr>
      <w:r>
        <w:t>L</w:t>
      </w:r>
      <w:r w:rsidR="00C14315">
        <w:t xml:space="preserve">e proposte sono formulate nel rispetto del principio </w:t>
      </w:r>
      <w:r w:rsidR="004D26B3">
        <w:t>secondo cui</w:t>
      </w:r>
      <w:r w:rsidR="00C14315">
        <w:t xml:space="preserve"> l</w:t>
      </w:r>
      <w:r w:rsidRPr="00B261A9">
        <w:t>e aree comunali cedute dall’amministrazione al soggetto attuatore, al fine della delocalizzazione, nonché le eventuali doti edificatorie</w:t>
      </w:r>
      <w:r w:rsidR="00513BE6">
        <w:t xml:space="preserve"> ulteriori</w:t>
      </w:r>
      <w:r w:rsidRPr="00B261A9">
        <w:t xml:space="preserve"> cedute dal comune, </w:t>
      </w:r>
      <w:r w:rsidR="00C14315">
        <w:t>sono</w:t>
      </w:r>
      <w:r w:rsidRPr="00B261A9">
        <w:t xml:space="preserve"> di valore inferiore o uguale alle prestazioni patrimoniali (aree, opere e altre condizioni di convenzionamento) garantite dal soggetto attuatore al comune</w:t>
      </w:r>
      <w:r w:rsidR="00C14315">
        <w:t>.</w:t>
      </w:r>
    </w:p>
    <w:p w:rsidR="00C14315" w:rsidRDefault="00C14315" w:rsidP="00B261A9">
      <w:pPr>
        <w:pStyle w:val="Paragrafoelenco"/>
        <w:numPr>
          <w:ilvl w:val="0"/>
          <w:numId w:val="23"/>
        </w:numPr>
        <w:tabs>
          <w:tab w:val="left" w:pos="426"/>
        </w:tabs>
        <w:spacing w:before="120" w:after="0" w:line="240" w:lineRule="auto"/>
        <w:contextualSpacing w:val="0"/>
      </w:pPr>
      <w:r>
        <w:t xml:space="preserve">Le aree attrezzate e cedute dall'attuatore nel rispetto degli obblighi </w:t>
      </w:r>
      <w:r w:rsidR="00040E84">
        <w:t xml:space="preserve">di dotazioni territoriali, </w:t>
      </w:r>
      <w:r>
        <w:t>di cui all'art. 25.1 del PSC o</w:t>
      </w:r>
      <w:r w:rsidR="00040E84">
        <w:t xml:space="preserve"> all'art. 37 del RUE o</w:t>
      </w:r>
      <w:r>
        <w:t xml:space="preserve"> in generale in assolvimento di obblighi di sostenibilità</w:t>
      </w:r>
      <w:r w:rsidR="00040E84">
        <w:t>,</w:t>
      </w:r>
      <w:r>
        <w:t xml:space="preserve"> non sono computate nel quadro economico di equilibrio dei reciproci impegni tra comune attuatore.</w:t>
      </w:r>
      <w:r w:rsidR="00040E84">
        <w:t xml:space="preserve"> Non sono altrimenti computate le cessioni di area già adibita a sede stradale, oggetto di rettifica </w:t>
      </w:r>
      <w:r w:rsidR="00745DC7">
        <w:t>ai sensi della L. 448/1998, art. 31, commi 21 e 22.</w:t>
      </w:r>
    </w:p>
    <w:p w:rsidR="00C14315" w:rsidRPr="00581715" w:rsidRDefault="00BD2560" w:rsidP="00B261A9">
      <w:pPr>
        <w:pStyle w:val="Paragrafoelenco"/>
        <w:numPr>
          <w:ilvl w:val="0"/>
          <w:numId w:val="23"/>
        </w:numPr>
        <w:tabs>
          <w:tab w:val="left" w:pos="426"/>
        </w:tabs>
        <w:spacing w:before="120" w:after="0" w:line="240" w:lineRule="auto"/>
        <w:contextualSpacing w:val="0"/>
      </w:pPr>
      <w:r w:rsidRPr="00581715">
        <w:t>Il lotto di via Loi (ceduto dal comune all'attuatore</w:t>
      </w:r>
      <w:r w:rsidR="00513BE6" w:rsidRPr="00581715">
        <w:t>) e la porzione corrispondente dell'area da riqualificare ceduta dall'attuatore al comune sono permutati in applicazione del principio di perequazione</w:t>
      </w:r>
      <w:r w:rsidR="00423D0B" w:rsidRPr="00581715">
        <w:t>, con eventuale conguaglio</w:t>
      </w:r>
      <w:r w:rsidR="00581715">
        <w:t xml:space="preserve"> a carico dell'attuatore</w:t>
      </w:r>
      <w:r w:rsidR="00513BE6" w:rsidRPr="00581715">
        <w:t>.</w:t>
      </w:r>
    </w:p>
    <w:p w:rsidR="00513BE6" w:rsidRDefault="00513BE6" w:rsidP="00B261A9">
      <w:pPr>
        <w:pStyle w:val="Paragrafoelenco"/>
        <w:numPr>
          <w:ilvl w:val="0"/>
          <w:numId w:val="23"/>
        </w:numPr>
        <w:tabs>
          <w:tab w:val="left" w:pos="426"/>
        </w:tabs>
        <w:spacing w:before="120" w:after="0" w:line="240" w:lineRule="auto"/>
        <w:contextualSpacing w:val="0"/>
      </w:pPr>
      <w:r>
        <w:t>Il valore del lotto di via Loi (area di atterraggio), ceduto privo di edificabilità ed idoneo ad acquisire l'edificabilità proveniente dal lotto di riqualificazione (area di decollo) è valorizzato in applicazione dei seguenti parametri</w:t>
      </w:r>
      <w:r w:rsidR="00B71409">
        <w:t xml:space="preserve"> (con riferimento anche alla DGC n. 21 del 22.2.2019</w:t>
      </w:r>
      <w:r w:rsidR="004248A1">
        <w:t>, allegato "Relazione tecnica"</w:t>
      </w:r>
      <w:r w:rsidR="00581715">
        <w:t>):</w:t>
      </w:r>
    </w:p>
    <w:p w:rsidR="00513BE6" w:rsidRDefault="00513BE6" w:rsidP="00513BE6">
      <w:pPr>
        <w:pStyle w:val="Paragrafoelenco"/>
        <w:numPr>
          <w:ilvl w:val="1"/>
          <w:numId w:val="23"/>
        </w:numPr>
        <w:tabs>
          <w:tab w:val="left" w:pos="993"/>
        </w:tabs>
        <w:spacing w:before="120" w:after="0" w:line="240" w:lineRule="auto"/>
        <w:ind w:left="993" w:hanging="567"/>
        <w:contextualSpacing w:val="0"/>
      </w:pPr>
      <w:r>
        <w:t>Valore del suolo</w:t>
      </w:r>
      <w:r w:rsidR="003A6D6E">
        <w:t xml:space="preserve">: </w:t>
      </w:r>
      <w:r w:rsidR="00EA53DB" w:rsidRPr="00EA53DB">
        <w:rPr>
          <w:b/>
        </w:rPr>
        <w:t>28,55 €/mq</w:t>
      </w:r>
      <w:r w:rsidR="00875A78">
        <w:rPr>
          <w:b/>
        </w:rPr>
        <w:t xml:space="preserve"> di Sf</w:t>
      </w:r>
      <w:r w:rsidR="000A2ABA">
        <w:t>;</w:t>
      </w:r>
    </w:p>
    <w:p w:rsidR="00513BE6" w:rsidRDefault="00513BE6" w:rsidP="00875A78">
      <w:pPr>
        <w:pStyle w:val="Paragrafoelenco"/>
        <w:numPr>
          <w:ilvl w:val="1"/>
          <w:numId w:val="23"/>
        </w:numPr>
        <w:tabs>
          <w:tab w:val="left" w:pos="993"/>
        </w:tabs>
        <w:spacing w:before="120" w:after="0" w:line="240" w:lineRule="auto"/>
        <w:ind w:left="993" w:hanging="567"/>
        <w:contextualSpacing w:val="0"/>
      </w:pPr>
      <w:r>
        <w:t>Incidenza del valore delle opere di urbanizzazione</w:t>
      </w:r>
      <w:r w:rsidR="00EA53DB">
        <w:t xml:space="preserve">: </w:t>
      </w:r>
      <w:r w:rsidR="00875A78" w:rsidRPr="00875A78">
        <w:rPr>
          <w:b/>
        </w:rPr>
        <w:t xml:space="preserve">145,12 €/mq di SU </w:t>
      </w:r>
      <w:r w:rsidR="000A2ABA">
        <w:rPr>
          <w:b/>
        </w:rPr>
        <w:t>delocalizzata</w:t>
      </w:r>
      <w:r w:rsidR="000A2ABA">
        <w:t>;</w:t>
      </w:r>
    </w:p>
    <w:p w:rsidR="003A2589" w:rsidRDefault="003A2589" w:rsidP="000A2ABA">
      <w:pPr>
        <w:pStyle w:val="Paragrafoelenco"/>
        <w:numPr>
          <w:ilvl w:val="0"/>
          <w:numId w:val="23"/>
        </w:numPr>
        <w:tabs>
          <w:tab w:val="left" w:pos="426"/>
        </w:tabs>
        <w:spacing w:before="120" w:after="0" w:line="240" w:lineRule="auto"/>
        <w:contextualSpacing w:val="0"/>
      </w:pPr>
      <w:r>
        <w:t xml:space="preserve">Il valore dell'eventuale lotto di via Loi </w:t>
      </w:r>
      <w:r w:rsidRPr="00B961CA">
        <w:rPr>
          <w:b/>
        </w:rPr>
        <w:t>aggiuntivo</w:t>
      </w:r>
      <w:r>
        <w:t>, ceduto con la sua dote di edificabilità, ha un valore proporzionale</w:t>
      </w:r>
      <w:r w:rsidR="00B961CA">
        <w:t xml:space="preserve"> alla sola </w:t>
      </w:r>
      <w:r w:rsidR="004248A1">
        <w:t>edificabilità</w:t>
      </w:r>
      <w:r w:rsidR="00B961CA">
        <w:t xml:space="preserve">, che comprende il valore del suolo, </w:t>
      </w:r>
      <w:r>
        <w:t>in ragione di un valore</w:t>
      </w:r>
      <w:r w:rsidR="00B961CA">
        <w:t xml:space="preserve"> complessivo</w:t>
      </w:r>
      <w:r>
        <w:t xml:space="preserve"> di </w:t>
      </w:r>
      <w:r w:rsidR="00B961CA" w:rsidRPr="00B961CA">
        <w:rPr>
          <w:b/>
        </w:rPr>
        <w:t>444</w:t>
      </w:r>
      <w:r w:rsidRPr="00B961CA">
        <w:rPr>
          <w:b/>
        </w:rPr>
        <w:t xml:space="preserve"> €/mq</w:t>
      </w:r>
      <w:r w:rsidR="00B961CA" w:rsidRPr="00B961CA">
        <w:rPr>
          <w:b/>
        </w:rPr>
        <w:t xml:space="preserve"> di SU ceduta</w:t>
      </w:r>
      <w:r w:rsidR="004248A1">
        <w:rPr>
          <w:b/>
        </w:rPr>
        <w:t xml:space="preserve"> dal comune,</w:t>
      </w:r>
      <w:r w:rsidR="004248A1" w:rsidRPr="004248A1">
        <w:t xml:space="preserve"> (riferimento </w:t>
      </w:r>
      <w:r w:rsidR="004248A1">
        <w:t>alla DCC n. 73 del 23.12.2020, allegato 3 "Tabella di sintesi"</w:t>
      </w:r>
      <w:r w:rsidR="00E9269D">
        <w:t>, per l'edilizia convenzionata</w:t>
      </w:r>
      <w:r w:rsidR="004248A1">
        <w:t>)</w:t>
      </w:r>
      <w:r w:rsidR="000A2ABA">
        <w:t>;</w:t>
      </w:r>
    </w:p>
    <w:p w:rsidR="00812663" w:rsidRDefault="00812663" w:rsidP="003A2589">
      <w:pPr>
        <w:pStyle w:val="Paragrafoelenco"/>
        <w:numPr>
          <w:ilvl w:val="0"/>
          <w:numId w:val="23"/>
        </w:numPr>
        <w:tabs>
          <w:tab w:val="left" w:pos="426"/>
        </w:tabs>
        <w:spacing w:before="120" w:after="0" w:line="240" w:lineRule="auto"/>
        <w:contextualSpacing w:val="0"/>
      </w:pPr>
      <w:r>
        <w:t>Le opere di urbanizzazione aggiuntive</w:t>
      </w:r>
      <w:r w:rsidR="004248A1">
        <w:t xml:space="preserve"> proposte nella manifestazione di interesse</w:t>
      </w:r>
      <w:r>
        <w:t xml:space="preserve"> sono valutate con riferimento a realistici prezzi di mercato e comunque con prezzi non superiori a quanto previsto dai prezzari ufficiali regionali.</w:t>
      </w:r>
    </w:p>
    <w:p w:rsidR="009C0E2D" w:rsidRPr="00B261A9" w:rsidRDefault="009C0E2D" w:rsidP="009C0E2D">
      <w:pPr>
        <w:pStyle w:val="Paragrafoelenco"/>
        <w:tabs>
          <w:tab w:val="left" w:pos="426"/>
        </w:tabs>
        <w:spacing w:before="120" w:after="0" w:line="240" w:lineRule="auto"/>
        <w:ind w:left="425"/>
        <w:contextualSpacing w:val="0"/>
      </w:pPr>
    </w:p>
    <w:p w:rsidR="00963505" w:rsidRDefault="00076069" w:rsidP="009C0E2D">
      <w:pPr>
        <w:pStyle w:val="Titolo1"/>
      </w:pPr>
      <w:r>
        <w:t>Criteri di valutazione</w:t>
      </w:r>
      <w:r w:rsidR="00A86B54">
        <w:t xml:space="preserve"> di merito</w:t>
      </w:r>
    </w:p>
    <w:p w:rsidR="00A86B54" w:rsidRDefault="00A86B54" w:rsidP="00A86B54">
      <w:pPr>
        <w:pStyle w:val="Paragrafoelenco"/>
        <w:numPr>
          <w:ilvl w:val="0"/>
          <w:numId w:val="22"/>
        </w:numPr>
        <w:tabs>
          <w:tab w:val="left" w:pos="426"/>
        </w:tabs>
        <w:spacing w:before="120" w:after="0" w:line="240" w:lineRule="auto"/>
        <w:contextualSpacing w:val="0"/>
      </w:pPr>
      <w:r>
        <w:t xml:space="preserve">Gli organi comunali competenti </w:t>
      </w:r>
      <w:r w:rsidR="000F7288">
        <w:t>giudicano le proposte sulla base dei seguenti criteri.</w:t>
      </w:r>
    </w:p>
    <w:p w:rsidR="00D72DE0" w:rsidRDefault="00D72DE0" w:rsidP="00D72DE0">
      <w:pPr>
        <w:pStyle w:val="Paragrafoelenco"/>
        <w:numPr>
          <w:ilvl w:val="1"/>
          <w:numId w:val="22"/>
        </w:numPr>
        <w:tabs>
          <w:tab w:val="left" w:pos="993"/>
        </w:tabs>
        <w:spacing w:before="120" w:after="0" w:line="240" w:lineRule="auto"/>
        <w:ind w:left="993" w:hanging="567"/>
        <w:contextualSpacing w:val="0"/>
      </w:pPr>
      <w:r>
        <w:t xml:space="preserve">Rispondenza </w:t>
      </w:r>
      <w:r w:rsidR="00FC2E65">
        <w:t>della proposta a</w:t>
      </w:r>
      <w:r w:rsidR="00E2699B">
        <w:t>gli obiettivi di cui</w:t>
      </w:r>
      <w:r w:rsidR="00D414FA">
        <w:t xml:space="preserve"> alla DCC 4/2020</w:t>
      </w:r>
      <w:r w:rsidR="00E2699B">
        <w:t>:</w:t>
      </w:r>
    </w:p>
    <w:p w:rsidR="00D414FA" w:rsidRPr="00913347" w:rsidRDefault="00D414FA" w:rsidP="00D414FA">
      <w:pPr>
        <w:pStyle w:val="Paragrafoelenco"/>
        <w:numPr>
          <w:ilvl w:val="2"/>
          <w:numId w:val="22"/>
        </w:numPr>
        <w:tabs>
          <w:tab w:val="left" w:pos="1701"/>
        </w:tabs>
        <w:spacing w:before="120" w:after="0" w:line="240" w:lineRule="auto"/>
        <w:ind w:left="1701" w:hanging="708"/>
        <w:rPr>
          <w:rFonts w:asciiTheme="minorHAnsi" w:hAnsiTheme="minorHAnsi"/>
        </w:rPr>
      </w:pPr>
      <w:r w:rsidRPr="00913347">
        <w:rPr>
          <w:rFonts w:asciiTheme="minorHAnsi" w:hAnsiTheme="minorHAnsi"/>
        </w:rPr>
        <w:t>Il raggiungimento di obiettivi di particolare pregio in materia di contenimento dei consumi energetici degli edifici, di desigillazione delle aree, di dotazione vegetale, di accessibilità, di soluzioni in materia di edilizia sociale, e più in generale di sostenibilità ambientale e sociale;</w:t>
      </w:r>
    </w:p>
    <w:p w:rsidR="00D414FA" w:rsidRPr="00913347" w:rsidRDefault="00D414FA" w:rsidP="00D414FA">
      <w:pPr>
        <w:pStyle w:val="Paragrafoelenco"/>
        <w:numPr>
          <w:ilvl w:val="2"/>
          <w:numId w:val="22"/>
        </w:numPr>
        <w:tabs>
          <w:tab w:val="left" w:pos="1701"/>
        </w:tabs>
        <w:spacing w:before="120" w:after="0" w:line="240" w:lineRule="auto"/>
        <w:ind w:left="1701" w:hanging="708"/>
        <w:rPr>
          <w:rFonts w:asciiTheme="minorHAnsi" w:hAnsiTheme="minorHAnsi"/>
        </w:rPr>
      </w:pPr>
      <w:r w:rsidRPr="00913347">
        <w:rPr>
          <w:rFonts w:asciiTheme="minorHAnsi" w:hAnsiTheme="minorHAnsi"/>
        </w:rPr>
        <w:t>La sostenibilità viabilistica e la corretta risoluzione delle criticità viabilistiche;</w:t>
      </w:r>
    </w:p>
    <w:p w:rsidR="009F621C" w:rsidRPr="00913347" w:rsidRDefault="00D414FA" w:rsidP="00D414FA">
      <w:pPr>
        <w:pStyle w:val="Paragrafoelenco"/>
        <w:numPr>
          <w:ilvl w:val="2"/>
          <w:numId w:val="22"/>
        </w:numPr>
        <w:tabs>
          <w:tab w:val="left" w:pos="1701"/>
        </w:tabs>
        <w:spacing w:before="120" w:after="0" w:line="240" w:lineRule="auto"/>
        <w:ind w:left="1701" w:hanging="708"/>
        <w:rPr>
          <w:rFonts w:asciiTheme="minorHAnsi" w:hAnsiTheme="minorHAnsi"/>
        </w:rPr>
      </w:pPr>
      <w:r w:rsidRPr="00913347">
        <w:rPr>
          <w:rFonts w:asciiTheme="minorHAnsi" w:hAnsiTheme="minorHAnsi"/>
        </w:rPr>
        <w:lastRenderedPageBreak/>
        <w:t>Soluzioni di particolare pregio sotto il profilo tecnologico, compositivo o architettonico;</w:t>
      </w:r>
    </w:p>
    <w:p w:rsidR="0020168D" w:rsidRDefault="00544F25" w:rsidP="00D72DE0">
      <w:pPr>
        <w:pStyle w:val="Paragrafoelenco"/>
        <w:numPr>
          <w:ilvl w:val="1"/>
          <w:numId w:val="22"/>
        </w:numPr>
        <w:tabs>
          <w:tab w:val="left" w:pos="993"/>
        </w:tabs>
        <w:spacing w:before="120" w:after="0" w:line="240" w:lineRule="auto"/>
        <w:ind w:left="993" w:hanging="567"/>
        <w:contextualSpacing w:val="0"/>
      </w:pPr>
      <w:r>
        <w:t>Rispondenza della proposta ai criteri do convenzionamento di cui agli artt. 25 e 26 del RUE, in quanto applicabili:</w:t>
      </w:r>
    </w:p>
    <w:p w:rsidR="00544F25" w:rsidRPr="00913347" w:rsidRDefault="00544F25" w:rsidP="00544F25">
      <w:pPr>
        <w:pStyle w:val="Paragrafoelenco"/>
        <w:numPr>
          <w:ilvl w:val="2"/>
          <w:numId w:val="22"/>
        </w:numPr>
        <w:tabs>
          <w:tab w:val="left" w:pos="1701"/>
        </w:tabs>
        <w:spacing w:before="120" w:after="0" w:line="240" w:lineRule="auto"/>
        <w:ind w:left="1701" w:hanging="708"/>
        <w:rPr>
          <w:rFonts w:asciiTheme="minorHAnsi" w:hAnsiTheme="minorHAnsi"/>
        </w:rPr>
      </w:pPr>
      <w:r w:rsidRPr="00913347">
        <w:rPr>
          <w:rFonts w:asciiTheme="minorHAnsi" w:hAnsiTheme="minorHAnsi"/>
        </w:rPr>
        <w:t xml:space="preserve">significativa desigillazione di suolo impermeabilizzato; </w:t>
      </w:r>
    </w:p>
    <w:p w:rsidR="00544F25" w:rsidRPr="00913347" w:rsidRDefault="00544F25" w:rsidP="00544F25">
      <w:pPr>
        <w:pStyle w:val="Paragrafoelenco"/>
        <w:numPr>
          <w:ilvl w:val="2"/>
          <w:numId w:val="22"/>
        </w:numPr>
        <w:tabs>
          <w:tab w:val="left" w:pos="1701"/>
        </w:tabs>
        <w:spacing w:before="120" w:after="0" w:line="240" w:lineRule="auto"/>
        <w:ind w:left="1701" w:hanging="708"/>
        <w:rPr>
          <w:rFonts w:asciiTheme="minorHAnsi" w:hAnsiTheme="minorHAnsi"/>
        </w:rPr>
      </w:pPr>
      <w:r w:rsidRPr="00913347">
        <w:rPr>
          <w:rFonts w:asciiTheme="minorHAnsi" w:hAnsiTheme="minorHAnsi"/>
        </w:rPr>
        <w:t>sostituzione o qualificazione di edifici dismessi o incongrui;</w:t>
      </w:r>
    </w:p>
    <w:p w:rsidR="00544F25" w:rsidRPr="00913347" w:rsidRDefault="00544F25" w:rsidP="00544F25">
      <w:pPr>
        <w:pStyle w:val="Paragrafoelenco"/>
        <w:numPr>
          <w:ilvl w:val="2"/>
          <w:numId w:val="22"/>
        </w:numPr>
        <w:tabs>
          <w:tab w:val="left" w:pos="1701"/>
        </w:tabs>
        <w:spacing w:before="120" w:after="0" w:line="240" w:lineRule="auto"/>
        <w:ind w:left="1701" w:hanging="708"/>
        <w:rPr>
          <w:rFonts w:asciiTheme="minorHAnsi" w:hAnsiTheme="minorHAnsi"/>
        </w:rPr>
      </w:pPr>
      <w:r w:rsidRPr="00913347">
        <w:rPr>
          <w:rFonts w:asciiTheme="minorHAnsi" w:hAnsiTheme="minorHAnsi"/>
        </w:rPr>
        <w:t>cessione di aree attrezzate aggiuntive rispetto a quanto previsto dall’art. 37 in contesti idonei e significativi;</w:t>
      </w:r>
    </w:p>
    <w:p w:rsidR="00544F25" w:rsidRPr="00913347" w:rsidRDefault="00544F25" w:rsidP="00544F25">
      <w:pPr>
        <w:pStyle w:val="Paragrafoelenco"/>
        <w:numPr>
          <w:ilvl w:val="2"/>
          <w:numId w:val="22"/>
        </w:numPr>
        <w:tabs>
          <w:tab w:val="left" w:pos="1701"/>
        </w:tabs>
        <w:spacing w:before="120" w:after="0" w:line="240" w:lineRule="auto"/>
        <w:ind w:left="1701" w:hanging="708"/>
        <w:rPr>
          <w:rFonts w:asciiTheme="minorHAnsi" w:hAnsiTheme="minorHAnsi"/>
        </w:rPr>
      </w:pPr>
      <w:r w:rsidRPr="00913347">
        <w:rPr>
          <w:rFonts w:asciiTheme="minorHAnsi" w:hAnsiTheme="minorHAnsi"/>
        </w:rPr>
        <w:t>risoluzione di problemi infrastrutturali puntuali preesistenti;</w:t>
      </w:r>
    </w:p>
    <w:p w:rsidR="00544F25" w:rsidRPr="00913347" w:rsidRDefault="00544F25" w:rsidP="00544F25">
      <w:pPr>
        <w:pStyle w:val="Paragrafoelenco"/>
        <w:numPr>
          <w:ilvl w:val="2"/>
          <w:numId w:val="22"/>
        </w:numPr>
        <w:tabs>
          <w:tab w:val="left" w:pos="1701"/>
        </w:tabs>
        <w:spacing w:before="120" w:after="0" w:line="240" w:lineRule="auto"/>
        <w:ind w:left="1701" w:hanging="708"/>
        <w:rPr>
          <w:rFonts w:asciiTheme="minorHAnsi" w:hAnsiTheme="minorHAnsi"/>
        </w:rPr>
      </w:pPr>
      <w:r w:rsidRPr="00913347">
        <w:rPr>
          <w:rFonts w:asciiTheme="minorHAnsi" w:hAnsiTheme="minorHAnsi"/>
        </w:rPr>
        <w:t>idonee previsioni di miglioramento ambientale, quali ad esempio fasce alberate di verde privato o pubblico che creino idonee separazioni dalle esternalità negative ambientali preesistenti;</w:t>
      </w:r>
    </w:p>
    <w:p w:rsidR="00544F25" w:rsidRPr="00913347" w:rsidRDefault="00544F25" w:rsidP="00544F25">
      <w:pPr>
        <w:pStyle w:val="Paragrafoelenco"/>
        <w:numPr>
          <w:ilvl w:val="2"/>
          <w:numId w:val="22"/>
        </w:numPr>
        <w:tabs>
          <w:tab w:val="left" w:pos="1701"/>
        </w:tabs>
        <w:spacing w:before="120" w:after="0" w:line="240" w:lineRule="auto"/>
        <w:ind w:left="1701" w:hanging="708"/>
        <w:rPr>
          <w:rFonts w:asciiTheme="minorHAnsi" w:hAnsiTheme="minorHAnsi"/>
        </w:rPr>
      </w:pPr>
      <w:r w:rsidRPr="00913347">
        <w:rPr>
          <w:rFonts w:asciiTheme="minorHAnsi" w:hAnsiTheme="minorHAnsi"/>
        </w:rPr>
        <w:t>distacchi tra fabbricati, nello stato di progetto, proporzionati alle altezze dei medesimi, ovvero studiati per scongiurare introspezioni, oscuramenti di luce naturale o di visuali di pregio;</w:t>
      </w:r>
    </w:p>
    <w:p w:rsidR="00544F25" w:rsidRPr="00913347" w:rsidRDefault="00544F25" w:rsidP="00544F25">
      <w:pPr>
        <w:pStyle w:val="Paragrafoelenco"/>
        <w:numPr>
          <w:ilvl w:val="2"/>
          <w:numId w:val="22"/>
        </w:numPr>
        <w:tabs>
          <w:tab w:val="left" w:pos="1701"/>
        </w:tabs>
        <w:spacing w:before="120" w:after="0" w:line="240" w:lineRule="auto"/>
        <w:ind w:left="1701" w:hanging="708"/>
        <w:rPr>
          <w:rFonts w:asciiTheme="minorHAnsi" w:hAnsiTheme="minorHAnsi"/>
        </w:rPr>
      </w:pPr>
      <w:r w:rsidRPr="00913347">
        <w:rPr>
          <w:rFonts w:asciiTheme="minorHAnsi" w:hAnsiTheme="minorHAnsi"/>
        </w:rPr>
        <w:t>soluzione edilizia e impiantistiche per la riduzione dell’impatto dell’intervento edilizio (riduzione dell’albedo, superfici permeabili, coperture verdi etc.);</w:t>
      </w:r>
    </w:p>
    <w:p w:rsidR="00544F25" w:rsidRPr="00913347" w:rsidRDefault="00544F25" w:rsidP="00544F25">
      <w:pPr>
        <w:pStyle w:val="Paragrafoelenco"/>
        <w:numPr>
          <w:ilvl w:val="2"/>
          <w:numId w:val="22"/>
        </w:numPr>
        <w:tabs>
          <w:tab w:val="left" w:pos="1701"/>
        </w:tabs>
        <w:spacing w:before="120" w:after="0" w:line="240" w:lineRule="auto"/>
        <w:ind w:left="1701" w:hanging="708"/>
        <w:rPr>
          <w:rFonts w:asciiTheme="minorHAnsi" w:hAnsiTheme="minorHAnsi"/>
        </w:rPr>
      </w:pPr>
      <w:r w:rsidRPr="00913347">
        <w:rPr>
          <w:rFonts w:asciiTheme="minorHAnsi" w:hAnsiTheme="minorHAnsi"/>
        </w:rPr>
        <w:t>qualificazione del verde, anche perseguendo gli obiettivi e le indicazioni del regolamento comunale del verde.</w:t>
      </w:r>
    </w:p>
    <w:p w:rsidR="00D72DE0" w:rsidRDefault="00D72DE0" w:rsidP="00D72DE0">
      <w:pPr>
        <w:pStyle w:val="Paragrafoelenco"/>
        <w:numPr>
          <w:ilvl w:val="1"/>
          <w:numId w:val="22"/>
        </w:numPr>
        <w:tabs>
          <w:tab w:val="left" w:pos="993"/>
        </w:tabs>
        <w:spacing w:before="120" w:after="0" w:line="240" w:lineRule="auto"/>
        <w:ind w:left="993" w:hanging="567"/>
        <w:contextualSpacing w:val="0"/>
      </w:pPr>
      <w:r>
        <w:t>Congruità e convenienza dei valori, con particolare riferimento al raffronto tra il valore delle aree e delle opere aggi</w:t>
      </w:r>
      <w:r w:rsidR="009765F3">
        <w:t>untive previste dall'offerta e</w:t>
      </w:r>
      <w:r w:rsidR="009C7BF5">
        <w:t xml:space="preserve"> lotti comunali di cui si propone l'acquisizione</w:t>
      </w:r>
    </w:p>
    <w:p w:rsidR="00D72DE0" w:rsidRDefault="00D72DE0" w:rsidP="00D72DE0">
      <w:pPr>
        <w:pStyle w:val="Paragrafoelenco"/>
        <w:numPr>
          <w:ilvl w:val="1"/>
          <w:numId w:val="22"/>
        </w:numPr>
        <w:tabs>
          <w:tab w:val="left" w:pos="993"/>
        </w:tabs>
        <w:spacing w:before="120" w:after="0" w:line="240" w:lineRule="auto"/>
        <w:ind w:left="993" w:hanging="567"/>
        <w:contextualSpacing w:val="0"/>
      </w:pPr>
      <w:r>
        <w:t>R</w:t>
      </w:r>
      <w:r w:rsidRPr="00D72DE0">
        <w:t>iduzione di suolo impermeabilizzato,</w:t>
      </w:r>
      <w:r w:rsidR="004D5847">
        <w:t xml:space="preserve"> che dovrà risultare migliorativo,</w:t>
      </w:r>
      <w:r w:rsidRPr="00D72DE0">
        <w:t xml:space="preserve"> tenendo conto del saldo tra aree complessivamente desigillate e aree impermeabilizzate, anche mediante l'impiego di tecnologie idonee</w:t>
      </w:r>
      <w:r w:rsidR="00D20265">
        <w:t xml:space="preserve"> a garantire la permeabilità.</w:t>
      </w:r>
    </w:p>
    <w:p w:rsidR="009C0E2D" w:rsidRPr="00A86B54" w:rsidRDefault="009C0E2D" w:rsidP="009C0E2D">
      <w:pPr>
        <w:pStyle w:val="Paragrafoelenco"/>
        <w:tabs>
          <w:tab w:val="left" w:pos="993"/>
        </w:tabs>
        <w:spacing w:before="120" w:after="0" w:line="240" w:lineRule="auto"/>
        <w:ind w:left="993"/>
        <w:contextualSpacing w:val="0"/>
      </w:pPr>
    </w:p>
    <w:p w:rsidR="00076069" w:rsidRDefault="00076069" w:rsidP="009C0E2D">
      <w:pPr>
        <w:pStyle w:val="Titolo1"/>
      </w:pPr>
      <w:r>
        <w:t>Modalità di valutazione</w:t>
      </w:r>
    </w:p>
    <w:p w:rsidR="00076069" w:rsidRDefault="004912BA" w:rsidP="004912BA">
      <w:pPr>
        <w:pStyle w:val="Paragrafoelenco"/>
        <w:numPr>
          <w:ilvl w:val="0"/>
          <w:numId w:val="21"/>
        </w:numPr>
        <w:tabs>
          <w:tab w:val="left" w:pos="426"/>
        </w:tabs>
        <w:spacing w:before="120" w:after="0" w:line="240" w:lineRule="auto"/>
        <w:contextualSpacing w:val="0"/>
      </w:pPr>
      <w:r>
        <w:t xml:space="preserve">Entro </w:t>
      </w:r>
      <w:r w:rsidR="003E5419">
        <w:t>venti</w:t>
      </w:r>
      <w:r>
        <w:t xml:space="preserve"> giorni dallo scadere del termine per il deposito delle proposto, l</w:t>
      </w:r>
      <w:r w:rsidR="00076069">
        <w:t xml:space="preserve">e </w:t>
      </w:r>
      <w:r>
        <w:t>stesse</w:t>
      </w:r>
      <w:r w:rsidR="00076069">
        <w:t xml:space="preserve"> sono valutate in prima istanza dal responsabile del procedimento, al fine di verificarne l'ammissibilità e il grado di rispondenza</w:t>
      </w:r>
      <w:r w:rsidR="00823F2B">
        <w:t>, sotto il profilo tecnico,</w:t>
      </w:r>
      <w:r w:rsidR="00076069">
        <w:t xml:space="preserve"> agli obiettivi assegnati.</w:t>
      </w:r>
    </w:p>
    <w:p w:rsidR="004912BA" w:rsidRDefault="004912BA" w:rsidP="004912BA">
      <w:pPr>
        <w:pStyle w:val="Paragrafoelenco"/>
        <w:numPr>
          <w:ilvl w:val="0"/>
          <w:numId w:val="21"/>
        </w:numPr>
        <w:tabs>
          <w:tab w:val="left" w:pos="426"/>
        </w:tabs>
        <w:spacing w:before="120" w:after="0" w:line="240" w:lineRule="auto"/>
        <w:contextualSpacing w:val="0"/>
      </w:pPr>
      <w:r>
        <w:t xml:space="preserve">Durante l'istruttoria possono essere richiesti chiarimenti, integrazioni o puntualizzazioni, al fine di rendere la proposta maggiormente </w:t>
      </w:r>
      <w:r w:rsidR="00720532">
        <w:t>chiara o completa.</w:t>
      </w:r>
      <w:r w:rsidR="00421FFB">
        <w:t xml:space="preserve"> Il responsabile del procedimento</w:t>
      </w:r>
      <w:r w:rsidR="00D91E93">
        <w:t>,</w:t>
      </w:r>
      <w:r w:rsidR="00421FFB">
        <w:t xml:space="preserve"> allo scopo</w:t>
      </w:r>
      <w:r w:rsidR="00D91E93">
        <w:t>,</w:t>
      </w:r>
      <w:r w:rsidR="00421FFB">
        <w:t xml:space="preserve"> inoltra apposita comunicazione, </w:t>
      </w:r>
      <w:r w:rsidR="00792955">
        <w:t>e assegna un termine ragionevole per il riscontro</w:t>
      </w:r>
      <w:r w:rsidR="00421FFB">
        <w:t>.</w:t>
      </w:r>
    </w:p>
    <w:p w:rsidR="00076069" w:rsidRDefault="00823F2B" w:rsidP="004912BA">
      <w:pPr>
        <w:pStyle w:val="Paragrafoelenco"/>
        <w:numPr>
          <w:ilvl w:val="0"/>
          <w:numId w:val="21"/>
        </w:numPr>
        <w:tabs>
          <w:tab w:val="left" w:pos="426"/>
        </w:tabs>
        <w:spacing w:before="120" w:after="0" w:line="240" w:lineRule="auto"/>
        <w:contextualSpacing w:val="0"/>
      </w:pPr>
      <w:r>
        <w:t xml:space="preserve">Il responsabile del procedimento può farsi assistere da una commissione tecnica composta da personale del </w:t>
      </w:r>
      <w:r w:rsidR="00B73305">
        <w:t>C</w:t>
      </w:r>
      <w:r>
        <w:t>omune o dell'Unione Reno Galliera</w:t>
      </w:r>
      <w:r w:rsidR="00CF43C1">
        <w:t>, o di professionisti esterni all'uopo individuati</w:t>
      </w:r>
      <w:r>
        <w:t>.</w:t>
      </w:r>
    </w:p>
    <w:p w:rsidR="00823F2B" w:rsidRDefault="00EE6A47" w:rsidP="004912BA">
      <w:pPr>
        <w:pStyle w:val="Paragrafoelenco"/>
        <w:numPr>
          <w:ilvl w:val="0"/>
          <w:numId w:val="21"/>
        </w:numPr>
        <w:tabs>
          <w:tab w:val="left" w:pos="426"/>
        </w:tabs>
        <w:spacing w:before="120" w:after="0" w:line="240" w:lineRule="auto"/>
        <w:contextualSpacing w:val="0"/>
      </w:pPr>
      <w:r>
        <w:t>I</w:t>
      </w:r>
      <w:r w:rsidR="00662CC2">
        <w:t xml:space="preserve">l responsabile del procedimento </w:t>
      </w:r>
      <w:r>
        <w:t>conclude l'istruttoria con una</w:t>
      </w:r>
      <w:r w:rsidR="00662CC2">
        <w:t xml:space="preserve"> relazione dettagliata al fine di consentire alla giunta di</w:t>
      </w:r>
      <w:r>
        <w:t xml:space="preserve"> valutare le proposte e</w:t>
      </w:r>
      <w:r w:rsidR="00662CC2">
        <w:t xml:space="preserve"> introdurre la fase negoziale.</w:t>
      </w:r>
    </w:p>
    <w:p w:rsidR="00252623" w:rsidRDefault="00252623" w:rsidP="004912BA">
      <w:pPr>
        <w:pStyle w:val="Paragrafoelenco"/>
        <w:numPr>
          <w:ilvl w:val="0"/>
          <w:numId w:val="21"/>
        </w:numPr>
        <w:tabs>
          <w:tab w:val="left" w:pos="426"/>
        </w:tabs>
        <w:spacing w:before="120" w:after="0" w:line="240" w:lineRule="auto"/>
        <w:contextualSpacing w:val="0"/>
      </w:pPr>
      <w:r>
        <w:t>La giunta</w:t>
      </w:r>
      <w:r w:rsidR="00B73305">
        <w:t xml:space="preserve"> entro i successivi trenta giorni</w:t>
      </w:r>
      <w:r>
        <w:t xml:space="preserve"> si esprime in merito alle proposte, anche impartendo indirizzi di dettaglio per la miglior definizione dell</w:t>
      </w:r>
      <w:r w:rsidR="00687611">
        <w:t>e</w:t>
      </w:r>
      <w:r>
        <w:t xml:space="preserve"> </w:t>
      </w:r>
      <w:r w:rsidR="007C4158">
        <w:t>stesse</w:t>
      </w:r>
      <w:r>
        <w:t>. In questa fase avviene la negoziazione dei termini essenziali del progetto e della convenzione</w:t>
      </w:r>
      <w:r w:rsidR="00687611">
        <w:t>, finalizzata a perseguire appieno i criteri definiti dal consiglio comunale</w:t>
      </w:r>
      <w:r>
        <w:t>.</w:t>
      </w:r>
      <w:r w:rsidR="00BA1A9F">
        <w:t xml:space="preserve"> L'espressione della giunta è condizionata all'espressione finale del consiglio comunale, </w:t>
      </w:r>
      <w:r w:rsidR="006623D6">
        <w:t xml:space="preserve">che è l'organo </w:t>
      </w:r>
      <w:r w:rsidR="00BA1A9F">
        <w:t>competente in materia di permesso di costruire in deroga, di permesso di costruire convenzionato e di patrimonio.</w:t>
      </w:r>
    </w:p>
    <w:p w:rsidR="00DA481C" w:rsidRDefault="00DA481C" w:rsidP="004912BA">
      <w:pPr>
        <w:pStyle w:val="Paragrafoelenco"/>
        <w:numPr>
          <w:ilvl w:val="0"/>
          <w:numId w:val="21"/>
        </w:numPr>
        <w:tabs>
          <w:tab w:val="left" w:pos="426"/>
        </w:tabs>
        <w:spacing w:before="120" w:after="0" w:line="240" w:lineRule="auto"/>
        <w:contextualSpacing w:val="0"/>
      </w:pPr>
      <w:r>
        <w:t>Durante la valutazione delle proposte, il responsabile del procedimento può calendarizzare uno o più riunioni per l'approfondimento tecnico del bando e la def</w:t>
      </w:r>
      <w:r w:rsidR="00B54874">
        <w:t>inizione di aspetti utili per l'efficace</w:t>
      </w:r>
      <w:r>
        <w:t xml:space="preserve"> formulazione della manifestazione di interesse.</w:t>
      </w:r>
    </w:p>
    <w:p w:rsidR="00F50677" w:rsidRDefault="00F50677" w:rsidP="004912BA">
      <w:pPr>
        <w:pStyle w:val="Paragrafoelenco"/>
        <w:numPr>
          <w:ilvl w:val="0"/>
          <w:numId w:val="21"/>
        </w:numPr>
        <w:tabs>
          <w:tab w:val="left" w:pos="426"/>
        </w:tabs>
        <w:spacing w:before="120" w:after="0" w:line="240" w:lineRule="auto"/>
        <w:contextualSpacing w:val="0"/>
      </w:pPr>
      <w:r>
        <w:t>L'amministrazione può disporre che le proposte siano marginalmente modificate al fine di garantire un migliore coordinamento, nel caso siano presentate più proposte potenzialmente meritevoli di accoglimento.</w:t>
      </w:r>
    </w:p>
    <w:p w:rsidR="00687611" w:rsidRDefault="00687611" w:rsidP="004912BA">
      <w:pPr>
        <w:pStyle w:val="Paragrafoelenco"/>
        <w:numPr>
          <w:ilvl w:val="0"/>
          <w:numId w:val="21"/>
        </w:numPr>
        <w:tabs>
          <w:tab w:val="left" w:pos="426"/>
        </w:tabs>
        <w:spacing w:before="120" w:after="0" w:line="240" w:lineRule="auto"/>
        <w:contextualSpacing w:val="0"/>
      </w:pPr>
      <w:r>
        <w:lastRenderedPageBreak/>
        <w:t xml:space="preserve">Il proponente deposita, entro i trenta giorni </w:t>
      </w:r>
      <w:r w:rsidR="00EE6A47">
        <w:t>successivi all'espressione della giunta, la domanda di permesso di costruire convenzionato in deroga.</w:t>
      </w:r>
    </w:p>
    <w:p w:rsidR="007C4158" w:rsidRDefault="007C4158" w:rsidP="004912BA">
      <w:pPr>
        <w:pStyle w:val="Paragrafoelenco"/>
        <w:numPr>
          <w:ilvl w:val="0"/>
          <w:numId w:val="21"/>
        </w:numPr>
        <w:tabs>
          <w:tab w:val="left" w:pos="426"/>
        </w:tabs>
        <w:spacing w:before="120" w:after="0" w:line="240" w:lineRule="auto"/>
        <w:contextualSpacing w:val="0"/>
      </w:pPr>
      <w:r>
        <w:t>L'istruttoria</w:t>
      </w:r>
      <w:r w:rsidR="00BF40EF">
        <w:t xml:space="preserve"> del permesso di costruire convenzionato in deroga</w:t>
      </w:r>
      <w:r>
        <w:t xml:space="preserve"> è svolta dal SUE nei termini di legge.</w:t>
      </w:r>
    </w:p>
    <w:p w:rsidR="00252623" w:rsidRPr="00076069" w:rsidRDefault="00252623" w:rsidP="004912BA">
      <w:pPr>
        <w:pStyle w:val="Paragrafoelenco"/>
        <w:numPr>
          <w:ilvl w:val="0"/>
          <w:numId w:val="21"/>
        </w:numPr>
        <w:tabs>
          <w:tab w:val="left" w:pos="426"/>
        </w:tabs>
        <w:spacing w:before="120" w:after="0" w:line="240" w:lineRule="auto"/>
        <w:contextualSpacing w:val="0"/>
      </w:pPr>
      <w:r>
        <w:t>Il consiglio comunale</w:t>
      </w:r>
      <w:r w:rsidR="005B3BB9">
        <w:t xml:space="preserve">, entro i termini assegnati per l'istruttoria del permesso di </w:t>
      </w:r>
      <w:r w:rsidR="00B73305">
        <w:t>costruire</w:t>
      </w:r>
      <w:r w:rsidR="005B3BB9">
        <w:t>,</w:t>
      </w:r>
      <w:r>
        <w:t xml:space="preserve"> si esprime sugli esit</w:t>
      </w:r>
      <w:r w:rsidR="007C4158">
        <w:t xml:space="preserve">i della negoziazione, </w:t>
      </w:r>
      <w:r w:rsidR="00896F58">
        <w:t>autorizzando il responsabile del 4° settore al rilascio del permesso di costruire in deroga, alla stipula della convenzione e ad intervenire negli atti di cessione e acquisizione di aree.</w:t>
      </w:r>
    </w:p>
    <w:p w:rsidR="00076069" w:rsidRPr="00076069" w:rsidRDefault="00076069" w:rsidP="00076069"/>
    <w:p w:rsidR="006C11A3" w:rsidRDefault="006C11A3" w:rsidP="009C0E2D">
      <w:pPr>
        <w:pStyle w:val="Titolo1"/>
      </w:pPr>
      <w:r>
        <w:t>Aree per la delocalizzazione</w:t>
      </w:r>
    </w:p>
    <w:p w:rsidR="000F7288" w:rsidRDefault="00DC01D8" w:rsidP="004C59B9">
      <w:pPr>
        <w:pStyle w:val="Paragrafoelenco"/>
        <w:numPr>
          <w:ilvl w:val="0"/>
          <w:numId w:val="35"/>
        </w:numPr>
        <w:tabs>
          <w:tab w:val="left" w:pos="426"/>
        </w:tabs>
        <w:spacing w:before="120" w:after="0" w:line="240" w:lineRule="auto"/>
        <w:contextualSpacing w:val="0"/>
      </w:pPr>
      <w:r>
        <w:t xml:space="preserve">Le aree per la delocalizzazione sono situate in via Emanuela Loi, e sono ricomprese nel piano particolareggiato per l'attuazione del comparto 4M sub. 5, recentemente variato con DCC </w:t>
      </w:r>
      <w:r w:rsidR="003E5FF4">
        <w:t>n. 37 del 30.6.2021.</w:t>
      </w:r>
    </w:p>
    <w:p w:rsidR="003E5FF4" w:rsidRDefault="003E5FF4" w:rsidP="004C59B9">
      <w:pPr>
        <w:pStyle w:val="Paragrafoelenco"/>
        <w:numPr>
          <w:ilvl w:val="0"/>
          <w:numId w:val="35"/>
        </w:numPr>
        <w:tabs>
          <w:tab w:val="left" w:pos="426"/>
        </w:tabs>
        <w:spacing w:before="120" w:after="0" w:line="240" w:lineRule="auto"/>
        <w:contextualSpacing w:val="0"/>
      </w:pPr>
      <w:r>
        <w:t>Esse sono già in parte di proprietà comunale, e in parte destinate ad essere cedute all'amministrazione comunale in forza dei disposti di piano e della convenzione urbanistica.</w:t>
      </w:r>
    </w:p>
    <w:p w:rsidR="000E7E6A" w:rsidRDefault="000E7E6A" w:rsidP="004C59B9">
      <w:pPr>
        <w:pStyle w:val="Paragrafoelenco"/>
        <w:numPr>
          <w:ilvl w:val="0"/>
          <w:numId w:val="35"/>
        </w:numPr>
        <w:tabs>
          <w:tab w:val="left" w:pos="426"/>
        </w:tabs>
        <w:spacing w:before="120" w:after="0" w:line="240" w:lineRule="auto"/>
        <w:contextualSpacing w:val="0"/>
      </w:pPr>
      <w:r>
        <w:t>Le aree sono in parte in corso di definizione catastale</w:t>
      </w:r>
      <w:r w:rsidR="002F7ACD">
        <w:t xml:space="preserve"> a cura dell'attuatore del comparto $M sub. 5</w:t>
      </w:r>
      <w:r>
        <w:t>.</w:t>
      </w:r>
    </w:p>
    <w:p w:rsidR="003E5FF4" w:rsidRDefault="00BE17BA" w:rsidP="004C59B9">
      <w:pPr>
        <w:pStyle w:val="Paragrafoelenco"/>
        <w:numPr>
          <w:ilvl w:val="0"/>
          <w:numId w:val="35"/>
        </w:numPr>
        <w:tabs>
          <w:tab w:val="left" w:pos="426"/>
        </w:tabs>
        <w:spacing w:before="120" w:after="0" w:line="240" w:lineRule="auto"/>
        <w:contextualSpacing w:val="0"/>
      </w:pPr>
      <w:r>
        <w:t>Ferm</w:t>
      </w:r>
      <w:r w:rsidR="000E7E6A">
        <w:t>a</w:t>
      </w:r>
      <w:r>
        <w:t xml:space="preserve"> restando la forcella di indice di utilizzazione fondiaria 0,30 – 0,40 mq/ma SU e la quantità orientativa massima di 1.000 mq SU da trasferire, oltre alla quantità indicativa massima di 1.000 mq SU da acquisire</w:t>
      </w:r>
      <w:r w:rsidR="00131ABA">
        <w:t>, la proposta di acquisizione e delocalizzazione potrà essere formulata schematicamente e sarà oggetto di revisione e affinamento nella fase di negoziazione, al fine di consentire uno sviluppo equilibrato e funzionale del complesso.</w:t>
      </w:r>
    </w:p>
    <w:p w:rsidR="002235A8" w:rsidRPr="000F7288" w:rsidRDefault="002235A8" w:rsidP="002235A8">
      <w:pPr>
        <w:pStyle w:val="Paragrafoelenco"/>
        <w:tabs>
          <w:tab w:val="left" w:pos="426"/>
        </w:tabs>
        <w:spacing w:before="120" w:after="0" w:line="240" w:lineRule="auto"/>
        <w:ind w:left="425"/>
        <w:contextualSpacing w:val="0"/>
      </w:pPr>
    </w:p>
    <w:p w:rsidR="00B61762" w:rsidRDefault="00B61762" w:rsidP="009C0E2D">
      <w:pPr>
        <w:pStyle w:val="Titolo1"/>
      </w:pPr>
      <w:r>
        <w:t>Contributo di costruzione</w:t>
      </w:r>
      <w:r w:rsidR="00490736">
        <w:t xml:space="preserve"> e monetizzazioni</w:t>
      </w:r>
    </w:p>
    <w:p w:rsidR="0037642C" w:rsidRDefault="00D3484E" w:rsidP="00D3484E">
      <w:pPr>
        <w:pStyle w:val="Paragrafoelenco"/>
        <w:numPr>
          <w:ilvl w:val="0"/>
          <w:numId w:val="34"/>
        </w:numPr>
        <w:tabs>
          <w:tab w:val="left" w:pos="426"/>
        </w:tabs>
        <w:spacing w:before="120" w:after="0" w:line="240" w:lineRule="auto"/>
        <w:contextualSpacing w:val="0"/>
      </w:pPr>
      <w:r>
        <w:t>Si applica a tutta l'edificabilità oggetto dell'operazione il regime agevolato per la determinazione del contributo di costruzione</w:t>
      </w:r>
      <w:r w:rsidR="00490736">
        <w:t xml:space="preserve"> di cui</w:t>
      </w:r>
      <w:r w:rsidR="00913347">
        <w:t xml:space="preserve"> alla DCC n. 31 del 19.5.2021, testo coordinato con determinazione EDURB 22 del 24.5.2021:</w:t>
      </w:r>
    </w:p>
    <w:p w:rsidR="00913347" w:rsidRPr="00913347" w:rsidRDefault="00913347" w:rsidP="00913347">
      <w:pPr>
        <w:tabs>
          <w:tab w:val="left" w:pos="426"/>
        </w:tabs>
        <w:spacing w:before="120" w:after="0" w:line="240" w:lineRule="auto"/>
        <w:ind w:left="426"/>
        <w:rPr>
          <w:rFonts w:asciiTheme="minorHAnsi" w:hAnsiTheme="minorHAnsi"/>
        </w:rPr>
      </w:pPr>
      <w:r w:rsidRPr="00913347">
        <w:rPr>
          <w:rFonts w:asciiTheme="minorHAnsi" w:hAnsiTheme="minorHAnsi"/>
        </w:rPr>
        <w:t>1. (…)</w:t>
      </w:r>
    </w:p>
    <w:p w:rsidR="00913347" w:rsidRPr="00913347" w:rsidRDefault="00913347" w:rsidP="00913347">
      <w:pPr>
        <w:tabs>
          <w:tab w:val="left" w:pos="426"/>
        </w:tabs>
        <w:spacing w:before="120" w:after="0" w:line="240" w:lineRule="auto"/>
        <w:ind w:left="426"/>
        <w:rPr>
          <w:rFonts w:asciiTheme="minorHAnsi" w:hAnsiTheme="minorHAnsi"/>
        </w:rPr>
      </w:pPr>
      <w:r w:rsidRPr="00913347">
        <w:rPr>
          <w:rFonts w:asciiTheme="minorHAnsi" w:hAnsiTheme="minorHAnsi"/>
        </w:rPr>
        <w:t>a) La quota di contributo corrispondente agli oneri di urbanizzazione (U1 e U2) è diminuita del 20%;</w:t>
      </w:r>
    </w:p>
    <w:p w:rsidR="00913347" w:rsidRPr="00913347" w:rsidRDefault="00913347" w:rsidP="00913347">
      <w:pPr>
        <w:tabs>
          <w:tab w:val="left" w:pos="426"/>
        </w:tabs>
        <w:spacing w:before="120" w:after="0" w:line="240" w:lineRule="auto"/>
        <w:ind w:left="426"/>
        <w:rPr>
          <w:rFonts w:asciiTheme="minorHAnsi" w:hAnsiTheme="minorHAnsi"/>
        </w:rPr>
      </w:pPr>
      <w:r w:rsidRPr="00913347">
        <w:rPr>
          <w:rFonts w:asciiTheme="minorHAnsi" w:hAnsiTheme="minorHAnsi"/>
        </w:rPr>
        <w:t>b) la quota di contributo di costruzione afferente alle spese per disinquinamento e sistemazione dei luoghi (D+S) è diminuita del 20%;</w:t>
      </w:r>
    </w:p>
    <w:p w:rsidR="00913347" w:rsidRPr="00913347" w:rsidRDefault="00913347" w:rsidP="00913347">
      <w:pPr>
        <w:tabs>
          <w:tab w:val="left" w:pos="426"/>
        </w:tabs>
        <w:spacing w:before="120" w:after="0" w:line="240" w:lineRule="auto"/>
        <w:ind w:left="426"/>
        <w:rPr>
          <w:rFonts w:asciiTheme="minorHAnsi" w:hAnsiTheme="minorHAnsi"/>
        </w:rPr>
      </w:pPr>
      <w:r w:rsidRPr="00913347">
        <w:rPr>
          <w:rFonts w:asciiTheme="minorHAnsi" w:hAnsiTheme="minorHAnsi"/>
        </w:rPr>
        <w:t>c) la quota di contributo di costruzione afferente al costo di costruzione (QCC) è diminuita del 20%;</w:t>
      </w:r>
    </w:p>
    <w:p w:rsidR="00913347" w:rsidRPr="00913347" w:rsidRDefault="00913347" w:rsidP="00913347">
      <w:pPr>
        <w:tabs>
          <w:tab w:val="left" w:pos="426"/>
        </w:tabs>
        <w:spacing w:before="120" w:after="0" w:line="240" w:lineRule="auto"/>
        <w:ind w:left="426"/>
        <w:rPr>
          <w:rFonts w:asciiTheme="minorHAnsi" w:hAnsiTheme="minorHAnsi"/>
        </w:rPr>
      </w:pPr>
      <w:r w:rsidRPr="00913347">
        <w:rPr>
          <w:rFonts w:asciiTheme="minorHAnsi" w:hAnsiTheme="minorHAnsi"/>
        </w:rPr>
        <w:t>2. Le riduzioni si applicano cumulativamente a quelle previste dalla deliberazione di consiglio comunale n. 45 del 25.9.2019, recante “Recepimento della delibera dell'assemblea legislativa della regione Emilia-Romagna n. 186 del 20.12.2018 in materia di disciplina del contributo di costruzione”, allegato 2, ai paragrafi 1.4.1, 3.10 e 5.3.12, omonimi a quelli della disciplina regionale sopra citata.</w:t>
      </w:r>
    </w:p>
    <w:p w:rsidR="00490736" w:rsidRDefault="00490736" w:rsidP="00913347">
      <w:pPr>
        <w:tabs>
          <w:tab w:val="left" w:pos="426"/>
        </w:tabs>
        <w:spacing w:before="120" w:after="0" w:line="240" w:lineRule="auto"/>
      </w:pPr>
    </w:p>
    <w:p w:rsidR="00733321" w:rsidRDefault="00733321" w:rsidP="009C0E2D">
      <w:pPr>
        <w:pStyle w:val="Titolo1"/>
      </w:pPr>
      <w:r>
        <w:t>Norme di carattere generale</w:t>
      </w:r>
    </w:p>
    <w:p w:rsidR="000559C7" w:rsidRDefault="000559C7" w:rsidP="0038324B">
      <w:pPr>
        <w:pStyle w:val="Paragrafoelenco"/>
        <w:numPr>
          <w:ilvl w:val="0"/>
          <w:numId w:val="29"/>
        </w:numPr>
        <w:tabs>
          <w:tab w:val="left" w:pos="426"/>
        </w:tabs>
        <w:spacing w:before="120" w:after="0" w:line="240" w:lineRule="auto"/>
        <w:contextualSpacing w:val="0"/>
      </w:pPr>
      <w:r>
        <w:t>Durante la fase di pubblicazione dell'avviso è ammessa la richiesta di chiarimenti, cui si darà risposta mediante pubblicazione sul sito web istituzionale.</w:t>
      </w:r>
    </w:p>
    <w:p w:rsidR="0038324B" w:rsidRDefault="0038324B" w:rsidP="0038324B">
      <w:pPr>
        <w:pStyle w:val="Paragrafoelenco"/>
        <w:numPr>
          <w:ilvl w:val="0"/>
          <w:numId w:val="29"/>
        </w:numPr>
        <w:tabs>
          <w:tab w:val="left" w:pos="426"/>
        </w:tabs>
        <w:spacing w:before="120" w:after="0" w:line="240" w:lineRule="auto"/>
        <w:contextualSpacing w:val="0"/>
      </w:pPr>
      <w:r w:rsidRPr="0038324B">
        <w:t xml:space="preserve">In esito all'esame delle proposte non si perfeziona alcuna graduatoria. Le proposte e le relative istruttorie verranno </w:t>
      </w:r>
      <w:r w:rsidR="00A5363F">
        <w:t>sottoposte</w:t>
      </w:r>
      <w:r w:rsidRPr="0038324B">
        <w:t xml:space="preserve"> alla giunta e al consiglio comunale per la valutazione di merito e l'adozione dei provvedimenti di competenza in materia di permesso di costruire convenzionato in deroga agli strumenti urbanistici.</w:t>
      </w:r>
    </w:p>
    <w:p w:rsidR="00B04BFC" w:rsidRDefault="007E1EB8" w:rsidP="0038324B">
      <w:pPr>
        <w:pStyle w:val="Paragrafoelenco"/>
        <w:numPr>
          <w:ilvl w:val="0"/>
          <w:numId w:val="29"/>
        </w:numPr>
        <w:tabs>
          <w:tab w:val="left" w:pos="426"/>
        </w:tabs>
        <w:spacing w:before="120" w:after="0" w:line="240" w:lineRule="auto"/>
        <w:contextualSpacing w:val="0"/>
      </w:pPr>
      <w:r>
        <w:lastRenderedPageBreak/>
        <w:t xml:space="preserve">Valgono, in quanto applicabili, i disposti di cui all'art. </w:t>
      </w:r>
      <w:r w:rsidR="007C277B">
        <w:t xml:space="preserve">36 del D. Lgs. 50/2016 e </w:t>
      </w:r>
    </w:p>
    <w:p w:rsidR="00733321" w:rsidRPr="0037642C" w:rsidRDefault="00733321" w:rsidP="0037642C"/>
    <w:p w:rsidR="003E36B6" w:rsidRPr="009C0E2D" w:rsidRDefault="003E36B6" w:rsidP="009C0E2D">
      <w:pPr>
        <w:pStyle w:val="Titolo1"/>
      </w:pPr>
      <w:r w:rsidRPr="009C0E2D">
        <w:t>Allegati all'avviso</w:t>
      </w:r>
    </w:p>
    <w:p w:rsidR="00E42B4B" w:rsidRDefault="005604E0" w:rsidP="00F636DC">
      <w:pPr>
        <w:pStyle w:val="Paragrafoelenco"/>
        <w:numPr>
          <w:ilvl w:val="0"/>
          <w:numId w:val="37"/>
        </w:numPr>
        <w:tabs>
          <w:tab w:val="left" w:pos="426"/>
        </w:tabs>
        <w:spacing w:before="120" w:after="0" w:line="240" w:lineRule="auto"/>
        <w:contextualSpacing w:val="0"/>
      </w:pPr>
      <w:r>
        <w:t>Aree di delocalizzazione: planimetria esemplificativa.</w:t>
      </w:r>
    </w:p>
    <w:p w:rsidR="002235A8" w:rsidRDefault="000E7E6A" w:rsidP="002235A8">
      <w:pPr>
        <w:pStyle w:val="Paragrafoelenco"/>
        <w:numPr>
          <w:ilvl w:val="0"/>
          <w:numId w:val="37"/>
        </w:numPr>
        <w:tabs>
          <w:tab w:val="left" w:pos="426"/>
        </w:tabs>
        <w:spacing w:before="120" w:after="0" w:line="240" w:lineRule="auto"/>
        <w:contextualSpacing w:val="0"/>
      </w:pPr>
      <w:r>
        <w:t xml:space="preserve">Aree di delocalizzazione: </w:t>
      </w:r>
      <w:r w:rsidR="002235A8">
        <w:t>planimetria che indica la porzione non disponibile.</w:t>
      </w:r>
    </w:p>
    <w:p w:rsidR="000E7E6A" w:rsidRDefault="000E7E6A" w:rsidP="00F636DC">
      <w:pPr>
        <w:pStyle w:val="Paragrafoelenco"/>
        <w:numPr>
          <w:ilvl w:val="0"/>
          <w:numId w:val="37"/>
        </w:numPr>
        <w:tabs>
          <w:tab w:val="left" w:pos="426"/>
        </w:tabs>
        <w:spacing w:before="120" w:after="0" w:line="240" w:lineRule="auto"/>
        <w:contextualSpacing w:val="0"/>
      </w:pPr>
      <w:r>
        <w:t>Informativa sulla protezione dei dati personali.</w:t>
      </w:r>
    </w:p>
    <w:p w:rsidR="00335CFE" w:rsidRDefault="00335CFE" w:rsidP="00335CFE">
      <w:pPr>
        <w:tabs>
          <w:tab w:val="left" w:pos="567"/>
        </w:tabs>
        <w:spacing w:before="120"/>
        <w:rPr>
          <w:b/>
        </w:rPr>
      </w:pPr>
    </w:p>
    <w:p w:rsidR="00335CFE" w:rsidRDefault="00335CFE" w:rsidP="00335CFE">
      <w:pPr>
        <w:spacing w:before="120" w:after="0"/>
        <w:jc w:val="center"/>
        <w:rPr>
          <w:b/>
        </w:rPr>
      </w:pPr>
      <w:r w:rsidRPr="00335CFE">
        <w:rPr>
          <w:b/>
        </w:rPr>
        <w:t>Il responsabile</w:t>
      </w:r>
      <w:r>
        <w:rPr>
          <w:b/>
        </w:rPr>
        <w:t xml:space="preserve"> del procedimento</w:t>
      </w:r>
    </w:p>
    <w:p w:rsidR="00335CFE" w:rsidRPr="00335CFE" w:rsidRDefault="00335CFE" w:rsidP="00335CFE">
      <w:pPr>
        <w:spacing w:before="120" w:after="0"/>
        <w:jc w:val="center"/>
        <w:rPr>
          <w:b/>
        </w:rPr>
      </w:pPr>
      <w:r>
        <w:rPr>
          <w:b/>
        </w:rPr>
        <w:t>responsabile</w:t>
      </w:r>
      <w:r w:rsidRPr="00335CFE">
        <w:rPr>
          <w:b/>
        </w:rPr>
        <w:t xml:space="preserve"> del 4° settore</w:t>
      </w:r>
      <w:r>
        <w:rPr>
          <w:b/>
        </w:rPr>
        <w:t xml:space="preserve"> "Edilizia e urbanistica"</w:t>
      </w:r>
    </w:p>
    <w:p w:rsidR="00335CFE" w:rsidRPr="00335CFE" w:rsidRDefault="00335CFE" w:rsidP="00335CFE">
      <w:pPr>
        <w:spacing w:before="120" w:after="0"/>
        <w:jc w:val="center"/>
      </w:pPr>
      <w:r w:rsidRPr="00335CFE">
        <w:t>Giovanni Panzieri</w:t>
      </w:r>
    </w:p>
    <w:p w:rsidR="00335CFE" w:rsidRPr="00335CFE" w:rsidRDefault="00335CFE" w:rsidP="00335CFE">
      <w:pPr>
        <w:spacing w:before="120" w:after="0"/>
        <w:jc w:val="center"/>
        <w:rPr>
          <w:i/>
        </w:rPr>
      </w:pPr>
      <w:r w:rsidRPr="00335CFE">
        <w:rPr>
          <w:i/>
        </w:rPr>
        <w:t>(firmato digitalmente)</w:t>
      </w:r>
    </w:p>
    <w:sectPr w:rsidR="00335CFE" w:rsidRPr="00335CFE">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424B" w:rsidRDefault="009C424B" w:rsidP="00E062B5">
      <w:pPr>
        <w:spacing w:after="0" w:line="240" w:lineRule="auto"/>
      </w:pPr>
      <w:r>
        <w:separator/>
      </w:r>
    </w:p>
  </w:endnote>
  <w:endnote w:type="continuationSeparator" w:id="0">
    <w:p w:rsidR="009C424B" w:rsidRDefault="009C424B" w:rsidP="00E062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6989450"/>
      <w:docPartObj>
        <w:docPartGallery w:val="Page Numbers (Bottom of Page)"/>
        <w:docPartUnique/>
      </w:docPartObj>
    </w:sdtPr>
    <w:sdtEndPr/>
    <w:sdtContent>
      <w:p w:rsidR="009C424B" w:rsidRDefault="009C424B">
        <w:pPr>
          <w:pStyle w:val="Pidipagina"/>
          <w:jc w:val="right"/>
        </w:pPr>
        <w:r>
          <w:fldChar w:fldCharType="begin"/>
        </w:r>
        <w:r>
          <w:instrText>PAGE   \* MERGEFORMAT</w:instrText>
        </w:r>
        <w:r>
          <w:fldChar w:fldCharType="separate"/>
        </w:r>
        <w:r w:rsidR="004C1F8B">
          <w:rPr>
            <w:noProof/>
          </w:rPr>
          <w:t>1</w:t>
        </w:r>
        <w:r>
          <w:fldChar w:fldCharType="end"/>
        </w:r>
      </w:p>
    </w:sdtContent>
  </w:sdt>
  <w:p w:rsidR="009C424B" w:rsidRDefault="009C424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424B" w:rsidRDefault="009C424B" w:rsidP="00E062B5">
      <w:pPr>
        <w:spacing w:after="0" w:line="240" w:lineRule="auto"/>
      </w:pPr>
      <w:r>
        <w:separator/>
      </w:r>
    </w:p>
  </w:footnote>
  <w:footnote w:type="continuationSeparator" w:id="0">
    <w:p w:rsidR="009C424B" w:rsidRDefault="009C424B" w:rsidP="00E062B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93568"/>
    <w:multiLevelType w:val="hybridMultilevel"/>
    <w:tmpl w:val="4D449A9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7AD3547"/>
    <w:multiLevelType w:val="hybridMultilevel"/>
    <w:tmpl w:val="403E048C"/>
    <w:lvl w:ilvl="0" w:tplc="5422F28A">
      <w:start w:val="1"/>
      <w:numFmt w:val="decimal"/>
      <w:lvlText w:val="%1."/>
      <w:lvlJc w:val="left"/>
      <w:pPr>
        <w:ind w:left="425" w:hanging="425"/>
      </w:pPr>
      <w:rPr>
        <w:rFonts w:hint="default"/>
      </w:rPr>
    </w:lvl>
    <w:lvl w:ilvl="1" w:tplc="04100019">
      <w:start w:val="1"/>
      <w:numFmt w:val="lowerLetter"/>
      <w:lvlText w:val="%2."/>
      <w:lvlJc w:val="left"/>
      <w:pPr>
        <w:ind w:left="3600" w:hanging="360"/>
      </w:pPr>
    </w:lvl>
    <w:lvl w:ilvl="2" w:tplc="0410001B" w:tentative="1">
      <w:start w:val="1"/>
      <w:numFmt w:val="lowerRoman"/>
      <w:lvlText w:val="%3."/>
      <w:lvlJc w:val="right"/>
      <w:pPr>
        <w:ind w:left="4320" w:hanging="180"/>
      </w:pPr>
    </w:lvl>
    <w:lvl w:ilvl="3" w:tplc="0410000F" w:tentative="1">
      <w:start w:val="1"/>
      <w:numFmt w:val="decimal"/>
      <w:lvlText w:val="%4."/>
      <w:lvlJc w:val="left"/>
      <w:pPr>
        <w:ind w:left="5040" w:hanging="360"/>
      </w:pPr>
    </w:lvl>
    <w:lvl w:ilvl="4" w:tplc="04100019" w:tentative="1">
      <w:start w:val="1"/>
      <w:numFmt w:val="lowerLetter"/>
      <w:lvlText w:val="%5."/>
      <w:lvlJc w:val="left"/>
      <w:pPr>
        <w:ind w:left="5760" w:hanging="360"/>
      </w:pPr>
    </w:lvl>
    <w:lvl w:ilvl="5" w:tplc="0410001B" w:tentative="1">
      <w:start w:val="1"/>
      <w:numFmt w:val="lowerRoman"/>
      <w:lvlText w:val="%6."/>
      <w:lvlJc w:val="right"/>
      <w:pPr>
        <w:ind w:left="6480" w:hanging="180"/>
      </w:pPr>
    </w:lvl>
    <w:lvl w:ilvl="6" w:tplc="0410000F" w:tentative="1">
      <w:start w:val="1"/>
      <w:numFmt w:val="decimal"/>
      <w:lvlText w:val="%7."/>
      <w:lvlJc w:val="left"/>
      <w:pPr>
        <w:ind w:left="7200" w:hanging="360"/>
      </w:pPr>
    </w:lvl>
    <w:lvl w:ilvl="7" w:tplc="04100019" w:tentative="1">
      <w:start w:val="1"/>
      <w:numFmt w:val="lowerLetter"/>
      <w:lvlText w:val="%8."/>
      <w:lvlJc w:val="left"/>
      <w:pPr>
        <w:ind w:left="7920" w:hanging="360"/>
      </w:pPr>
    </w:lvl>
    <w:lvl w:ilvl="8" w:tplc="0410001B" w:tentative="1">
      <w:start w:val="1"/>
      <w:numFmt w:val="lowerRoman"/>
      <w:lvlText w:val="%9."/>
      <w:lvlJc w:val="right"/>
      <w:pPr>
        <w:ind w:left="8640" w:hanging="180"/>
      </w:pPr>
    </w:lvl>
  </w:abstractNum>
  <w:abstractNum w:abstractNumId="2">
    <w:nsid w:val="08805A29"/>
    <w:multiLevelType w:val="hybridMultilevel"/>
    <w:tmpl w:val="403E048C"/>
    <w:lvl w:ilvl="0" w:tplc="5422F28A">
      <w:start w:val="1"/>
      <w:numFmt w:val="decimal"/>
      <w:lvlText w:val="%1."/>
      <w:lvlJc w:val="left"/>
      <w:pPr>
        <w:ind w:left="425" w:hanging="425"/>
      </w:pPr>
      <w:rPr>
        <w:rFonts w:hint="default"/>
      </w:rPr>
    </w:lvl>
    <w:lvl w:ilvl="1" w:tplc="04100019" w:tentative="1">
      <w:start w:val="1"/>
      <w:numFmt w:val="lowerLetter"/>
      <w:lvlText w:val="%2."/>
      <w:lvlJc w:val="left"/>
      <w:pPr>
        <w:ind w:left="3600" w:hanging="360"/>
      </w:pPr>
    </w:lvl>
    <w:lvl w:ilvl="2" w:tplc="0410001B" w:tentative="1">
      <w:start w:val="1"/>
      <w:numFmt w:val="lowerRoman"/>
      <w:lvlText w:val="%3."/>
      <w:lvlJc w:val="right"/>
      <w:pPr>
        <w:ind w:left="4320" w:hanging="180"/>
      </w:pPr>
    </w:lvl>
    <w:lvl w:ilvl="3" w:tplc="0410000F" w:tentative="1">
      <w:start w:val="1"/>
      <w:numFmt w:val="decimal"/>
      <w:lvlText w:val="%4."/>
      <w:lvlJc w:val="left"/>
      <w:pPr>
        <w:ind w:left="5040" w:hanging="360"/>
      </w:pPr>
    </w:lvl>
    <w:lvl w:ilvl="4" w:tplc="04100019" w:tentative="1">
      <w:start w:val="1"/>
      <w:numFmt w:val="lowerLetter"/>
      <w:lvlText w:val="%5."/>
      <w:lvlJc w:val="left"/>
      <w:pPr>
        <w:ind w:left="5760" w:hanging="360"/>
      </w:pPr>
    </w:lvl>
    <w:lvl w:ilvl="5" w:tplc="0410001B" w:tentative="1">
      <w:start w:val="1"/>
      <w:numFmt w:val="lowerRoman"/>
      <w:lvlText w:val="%6."/>
      <w:lvlJc w:val="right"/>
      <w:pPr>
        <w:ind w:left="6480" w:hanging="180"/>
      </w:pPr>
    </w:lvl>
    <w:lvl w:ilvl="6" w:tplc="0410000F" w:tentative="1">
      <w:start w:val="1"/>
      <w:numFmt w:val="decimal"/>
      <w:lvlText w:val="%7."/>
      <w:lvlJc w:val="left"/>
      <w:pPr>
        <w:ind w:left="7200" w:hanging="360"/>
      </w:pPr>
    </w:lvl>
    <w:lvl w:ilvl="7" w:tplc="04100019" w:tentative="1">
      <w:start w:val="1"/>
      <w:numFmt w:val="lowerLetter"/>
      <w:lvlText w:val="%8."/>
      <w:lvlJc w:val="left"/>
      <w:pPr>
        <w:ind w:left="7920" w:hanging="360"/>
      </w:pPr>
    </w:lvl>
    <w:lvl w:ilvl="8" w:tplc="0410001B" w:tentative="1">
      <w:start w:val="1"/>
      <w:numFmt w:val="lowerRoman"/>
      <w:lvlText w:val="%9."/>
      <w:lvlJc w:val="right"/>
      <w:pPr>
        <w:ind w:left="8640" w:hanging="180"/>
      </w:pPr>
    </w:lvl>
  </w:abstractNum>
  <w:abstractNum w:abstractNumId="3">
    <w:nsid w:val="1168065F"/>
    <w:multiLevelType w:val="hybridMultilevel"/>
    <w:tmpl w:val="403E048C"/>
    <w:lvl w:ilvl="0" w:tplc="5422F28A">
      <w:start w:val="1"/>
      <w:numFmt w:val="decimal"/>
      <w:lvlText w:val="%1."/>
      <w:lvlJc w:val="left"/>
      <w:pPr>
        <w:ind w:left="425" w:hanging="425"/>
      </w:pPr>
      <w:rPr>
        <w:rFonts w:hint="default"/>
      </w:rPr>
    </w:lvl>
    <w:lvl w:ilvl="1" w:tplc="04100019">
      <w:start w:val="1"/>
      <w:numFmt w:val="lowerLetter"/>
      <w:lvlText w:val="%2."/>
      <w:lvlJc w:val="left"/>
      <w:pPr>
        <w:ind w:left="3600" w:hanging="360"/>
      </w:pPr>
    </w:lvl>
    <w:lvl w:ilvl="2" w:tplc="0410001B">
      <w:start w:val="1"/>
      <w:numFmt w:val="lowerRoman"/>
      <w:lvlText w:val="%3."/>
      <w:lvlJc w:val="right"/>
      <w:pPr>
        <w:ind w:left="4320" w:hanging="180"/>
      </w:pPr>
    </w:lvl>
    <w:lvl w:ilvl="3" w:tplc="0410000F" w:tentative="1">
      <w:start w:val="1"/>
      <w:numFmt w:val="decimal"/>
      <w:lvlText w:val="%4."/>
      <w:lvlJc w:val="left"/>
      <w:pPr>
        <w:ind w:left="5040" w:hanging="360"/>
      </w:pPr>
    </w:lvl>
    <w:lvl w:ilvl="4" w:tplc="04100019" w:tentative="1">
      <w:start w:val="1"/>
      <w:numFmt w:val="lowerLetter"/>
      <w:lvlText w:val="%5."/>
      <w:lvlJc w:val="left"/>
      <w:pPr>
        <w:ind w:left="5760" w:hanging="360"/>
      </w:pPr>
    </w:lvl>
    <w:lvl w:ilvl="5" w:tplc="0410001B" w:tentative="1">
      <w:start w:val="1"/>
      <w:numFmt w:val="lowerRoman"/>
      <w:lvlText w:val="%6."/>
      <w:lvlJc w:val="right"/>
      <w:pPr>
        <w:ind w:left="6480" w:hanging="180"/>
      </w:pPr>
    </w:lvl>
    <w:lvl w:ilvl="6" w:tplc="0410000F" w:tentative="1">
      <w:start w:val="1"/>
      <w:numFmt w:val="decimal"/>
      <w:lvlText w:val="%7."/>
      <w:lvlJc w:val="left"/>
      <w:pPr>
        <w:ind w:left="7200" w:hanging="360"/>
      </w:pPr>
    </w:lvl>
    <w:lvl w:ilvl="7" w:tplc="04100019" w:tentative="1">
      <w:start w:val="1"/>
      <w:numFmt w:val="lowerLetter"/>
      <w:lvlText w:val="%8."/>
      <w:lvlJc w:val="left"/>
      <w:pPr>
        <w:ind w:left="7920" w:hanging="360"/>
      </w:pPr>
    </w:lvl>
    <w:lvl w:ilvl="8" w:tplc="0410001B" w:tentative="1">
      <w:start w:val="1"/>
      <w:numFmt w:val="lowerRoman"/>
      <w:lvlText w:val="%9."/>
      <w:lvlJc w:val="right"/>
      <w:pPr>
        <w:ind w:left="8640" w:hanging="180"/>
      </w:pPr>
    </w:lvl>
  </w:abstractNum>
  <w:abstractNum w:abstractNumId="4">
    <w:nsid w:val="182C7C3E"/>
    <w:multiLevelType w:val="hybridMultilevel"/>
    <w:tmpl w:val="387667E0"/>
    <w:lvl w:ilvl="0" w:tplc="2DEE4E1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CCC6547"/>
    <w:multiLevelType w:val="multilevel"/>
    <w:tmpl w:val="23248A9E"/>
    <w:lvl w:ilvl="0">
      <w:start w:val="1"/>
      <w:numFmt w:val="decimal"/>
      <w:pStyle w:val="Titolo1"/>
      <w:lvlText w:val="%1."/>
      <w:lvlJc w:val="left"/>
      <w:pPr>
        <w:ind w:left="360" w:hanging="360"/>
      </w:pPr>
      <w:rPr>
        <w:rFonts w:hint="default"/>
      </w:rPr>
    </w:lvl>
    <w:lvl w:ilvl="1">
      <w:start w:val="1"/>
      <w:numFmt w:val="decimal"/>
      <w:lvlText w:val="%1.%2."/>
      <w:lvlJc w:val="left"/>
      <w:pPr>
        <w:ind w:left="1440" w:hanging="1015"/>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1D40458E"/>
    <w:multiLevelType w:val="hybridMultilevel"/>
    <w:tmpl w:val="403E048C"/>
    <w:lvl w:ilvl="0" w:tplc="5422F28A">
      <w:start w:val="1"/>
      <w:numFmt w:val="decimal"/>
      <w:lvlText w:val="%1."/>
      <w:lvlJc w:val="left"/>
      <w:pPr>
        <w:ind w:left="425" w:hanging="425"/>
      </w:pPr>
      <w:rPr>
        <w:rFonts w:hint="default"/>
      </w:rPr>
    </w:lvl>
    <w:lvl w:ilvl="1" w:tplc="04100019" w:tentative="1">
      <w:start w:val="1"/>
      <w:numFmt w:val="lowerLetter"/>
      <w:lvlText w:val="%2."/>
      <w:lvlJc w:val="left"/>
      <w:pPr>
        <w:ind w:left="3600" w:hanging="360"/>
      </w:pPr>
    </w:lvl>
    <w:lvl w:ilvl="2" w:tplc="0410001B" w:tentative="1">
      <w:start w:val="1"/>
      <w:numFmt w:val="lowerRoman"/>
      <w:lvlText w:val="%3."/>
      <w:lvlJc w:val="right"/>
      <w:pPr>
        <w:ind w:left="4320" w:hanging="180"/>
      </w:pPr>
    </w:lvl>
    <w:lvl w:ilvl="3" w:tplc="0410000F" w:tentative="1">
      <w:start w:val="1"/>
      <w:numFmt w:val="decimal"/>
      <w:lvlText w:val="%4."/>
      <w:lvlJc w:val="left"/>
      <w:pPr>
        <w:ind w:left="5040" w:hanging="360"/>
      </w:pPr>
    </w:lvl>
    <w:lvl w:ilvl="4" w:tplc="04100019" w:tentative="1">
      <w:start w:val="1"/>
      <w:numFmt w:val="lowerLetter"/>
      <w:lvlText w:val="%5."/>
      <w:lvlJc w:val="left"/>
      <w:pPr>
        <w:ind w:left="5760" w:hanging="360"/>
      </w:pPr>
    </w:lvl>
    <w:lvl w:ilvl="5" w:tplc="0410001B" w:tentative="1">
      <w:start w:val="1"/>
      <w:numFmt w:val="lowerRoman"/>
      <w:lvlText w:val="%6."/>
      <w:lvlJc w:val="right"/>
      <w:pPr>
        <w:ind w:left="6480" w:hanging="180"/>
      </w:pPr>
    </w:lvl>
    <w:lvl w:ilvl="6" w:tplc="0410000F" w:tentative="1">
      <w:start w:val="1"/>
      <w:numFmt w:val="decimal"/>
      <w:lvlText w:val="%7."/>
      <w:lvlJc w:val="left"/>
      <w:pPr>
        <w:ind w:left="7200" w:hanging="360"/>
      </w:pPr>
    </w:lvl>
    <w:lvl w:ilvl="7" w:tplc="04100019" w:tentative="1">
      <w:start w:val="1"/>
      <w:numFmt w:val="lowerLetter"/>
      <w:lvlText w:val="%8."/>
      <w:lvlJc w:val="left"/>
      <w:pPr>
        <w:ind w:left="7920" w:hanging="360"/>
      </w:pPr>
    </w:lvl>
    <w:lvl w:ilvl="8" w:tplc="0410001B" w:tentative="1">
      <w:start w:val="1"/>
      <w:numFmt w:val="lowerRoman"/>
      <w:lvlText w:val="%9."/>
      <w:lvlJc w:val="right"/>
      <w:pPr>
        <w:ind w:left="8640" w:hanging="180"/>
      </w:pPr>
    </w:lvl>
  </w:abstractNum>
  <w:abstractNum w:abstractNumId="7">
    <w:nsid w:val="1DC078BC"/>
    <w:multiLevelType w:val="hybridMultilevel"/>
    <w:tmpl w:val="4FDC0CBE"/>
    <w:lvl w:ilvl="0" w:tplc="78164B6E">
      <w:numFmt w:val="bullet"/>
      <w:lvlText w:val="-"/>
      <w:lvlJc w:val="left"/>
      <w:pPr>
        <w:ind w:left="720" w:hanging="360"/>
      </w:pPr>
      <w:rPr>
        <w:rFonts w:ascii="Georgia" w:eastAsiaTheme="minorHAnsi" w:hAnsi="Georgia" w:cstheme="minorBid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6647FB6"/>
    <w:multiLevelType w:val="multilevel"/>
    <w:tmpl w:val="A068359E"/>
    <w:numStyleLink w:val="Stile1"/>
  </w:abstractNum>
  <w:abstractNum w:abstractNumId="9">
    <w:nsid w:val="2D9F6F82"/>
    <w:multiLevelType w:val="hybridMultilevel"/>
    <w:tmpl w:val="403E048C"/>
    <w:lvl w:ilvl="0" w:tplc="5422F28A">
      <w:start w:val="1"/>
      <w:numFmt w:val="decimal"/>
      <w:lvlText w:val="%1."/>
      <w:lvlJc w:val="left"/>
      <w:pPr>
        <w:ind w:left="425" w:hanging="425"/>
      </w:pPr>
      <w:rPr>
        <w:rFonts w:hint="default"/>
      </w:rPr>
    </w:lvl>
    <w:lvl w:ilvl="1" w:tplc="04100019" w:tentative="1">
      <w:start w:val="1"/>
      <w:numFmt w:val="lowerLetter"/>
      <w:lvlText w:val="%2."/>
      <w:lvlJc w:val="left"/>
      <w:pPr>
        <w:ind w:left="3600" w:hanging="360"/>
      </w:pPr>
    </w:lvl>
    <w:lvl w:ilvl="2" w:tplc="0410001B" w:tentative="1">
      <w:start w:val="1"/>
      <w:numFmt w:val="lowerRoman"/>
      <w:lvlText w:val="%3."/>
      <w:lvlJc w:val="right"/>
      <w:pPr>
        <w:ind w:left="4320" w:hanging="180"/>
      </w:pPr>
    </w:lvl>
    <w:lvl w:ilvl="3" w:tplc="0410000F" w:tentative="1">
      <w:start w:val="1"/>
      <w:numFmt w:val="decimal"/>
      <w:lvlText w:val="%4."/>
      <w:lvlJc w:val="left"/>
      <w:pPr>
        <w:ind w:left="5040" w:hanging="360"/>
      </w:pPr>
    </w:lvl>
    <w:lvl w:ilvl="4" w:tplc="04100019" w:tentative="1">
      <w:start w:val="1"/>
      <w:numFmt w:val="lowerLetter"/>
      <w:lvlText w:val="%5."/>
      <w:lvlJc w:val="left"/>
      <w:pPr>
        <w:ind w:left="5760" w:hanging="360"/>
      </w:pPr>
    </w:lvl>
    <w:lvl w:ilvl="5" w:tplc="0410001B" w:tentative="1">
      <w:start w:val="1"/>
      <w:numFmt w:val="lowerRoman"/>
      <w:lvlText w:val="%6."/>
      <w:lvlJc w:val="right"/>
      <w:pPr>
        <w:ind w:left="6480" w:hanging="180"/>
      </w:pPr>
    </w:lvl>
    <w:lvl w:ilvl="6" w:tplc="0410000F" w:tentative="1">
      <w:start w:val="1"/>
      <w:numFmt w:val="decimal"/>
      <w:lvlText w:val="%7."/>
      <w:lvlJc w:val="left"/>
      <w:pPr>
        <w:ind w:left="7200" w:hanging="360"/>
      </w:pPr>
    </w:lvl>
    <w:lvl w:ilvl="7" w:tplc="04100019" w:tentative="1">
      <w:start w:val="1"/>
      <w:numFmt w:val="lowerLetter"/>
      <w:lvlText w:val="%8."/>
      <w:lvlJc w:val="left"/>
      <w:pPr>
        <w:ind w:left="7920" w:hanging="360"/>
      </w:pPr>
    </w:lvl>
    <w:lvl w:ilvl="8" w:tplc="0410001B" w:tentative="1">
      <w:start w:val="1"/>
      <w:numFmt w:val="lowerRoman"/>
      <w:lvlText w:val="%9."/>
      <w:lvlJc w:val="right"/>
      <w:pPr>
        <w:ind w:left="8640" w:hanging="180"/>
      </w:pPr>
    </w:lvl>
  </w:abstractNum>
  <w:abstractNum w:abstractNumId="10">
    <w:nsid w:val="2E5C4755"/>
    <w:multiLevelType w:val="multilevel"/>
    <w:tmpl w:val="E7286F3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3E812C9"/>
    <w:multiLevelType w:val="multilevel"/>
    <w:tmpl w:val="B2A2A02C"/>
    <w:lvl w:ilvl="0">
      <w:start w:val="1"/>
      <w:numFmt w:val="decimal"/>
      <w:lvlText w:val="%1)"/>
      <w:lvlJc w:val="left"/>
      <w:pPr>
        <w:ind w:left="720" w:hanging="360"/>
      </w:pPr>
    </w:lvl>
    <w:lvl w:ilvl="1">
      <w:start w:val="1"/>
      <w:numFmt w:val="decimal"/>
      <w:lvlText w:val="%2."/>
      <w:lvlJc w:val="left"/>
      <w:pPr>
        <w:ind w:left="1080" w:hanging="360"/>
      </w:pPr>
      <w:rPr>
        <w:rFonts w:ascii="Georgia" w:hAnsi="Georgia"/>
      </w:rPr>
    </w:lvl>
    <w:lvl w:ilvl="2">
      <w:start w:val="1"/>
      <w:numFmt w:val="decimal"/>
      <w:lvlText w:val="%3."/>
      <w:lvlJc w:val="left"/>
      <w:pPr>
        <w:ind w:left="1440" w:hanging="360"/>
      </w:pPr>
      <w:rPr>
        <w:rFonts w:ascii="Georgia" w:hAnsi="Georgia"/>
      </w:rPr>
    </w:lvl>
    <w:lvl w:ilvl="3">
      <w:start w:val="1"/>
      <w:numFmt w:val="decimal"/>
      <w:lvlText w:val="%4."/>
      <w:lvlJc w:val="left"/>
      <w:pPr>
        <w:ind w:left="1800" w:hanging="360"/>
      </w:pPr>
      <w:rPr>
        <w:rFonts w:ascii="Georgia" w:hAnsi="Georgia"/>
      </w:rPr>
    </w:lvl>
    <w:lvl w:ilvl="4">
      <w:start w:val="1"/>
      <w:numFmt w:val="decimal"/>
      <w:lvlText w:val="%5."/>
      <w:lvlJc w:val="left"/>
      <w:pPr>
        <w:ind w:left="2160" w:hanging="360"/>
      </w:pPr>
      <w:rPr>
        <w:rFonts w:ascii="Georgia" w:hAnsi="Georgia"/>
      </w:rPr>
    </w:lvl>
    <w:lvl w:ilvl="5">
      <w:start w:val="1"/>
      <w:numFmt w:val="decimal"/>
      <w:lvlText w:val="%6."/>
      <w:lvlJc w:val="left"/>
      <w:pPr>
        <w:ind w:left="2520" w:hanging="360"/>
      </w:pPr>
      <w:rPr>
        <w:rFonts w:ascii="Georgia" w:hAnsi="Georgia"/>
      </w:rPr>
    </w:lvl>
    <w:lvl w:ilvl="6">
      <w:start w:val="1"/>
      <w:numFmt w:val="decimal"/>
      <w:lvlText w:val="%7."/>
      <w:lvlJc w:val="left"/>
      <w:pPr>
        <w:ind w:left="2880" w:hanging="360"/>
      </w:pPr>
      <w:rPr>
        <w:rFonts w:ascii="Georgia" w:hAnsi="Georgia"/>
      </w:rPr>
    </w:lvl>
    <w:lvl w:ilvl="7">
      <w:start w:val="1"/>
      <w:numFmt w:val="decimal"/>
      <w:lvlText w:val="%8."/>
      <w:lvlJc w:val="left"/>
      <w:pPr>
        <w:ind w:left="3240" w:hanging="360"/>
      </w:pPr>
      <w:rPr>
        <w:rFonts w:ascii="Georgia" w:hAnsi="Georgia"/>
      </w:rPr>
    </w:lvl>
    <w:lvl w:ilvl="8">
      <w:start w:val="1"/>
      <w:numFmt w:val="decimal"/>
      <w:lvlText w:val="%9."/>
      <w:lvlJc w:val="left"/>
      <w:pPr>
        <w:ind w:left="3600" w:hanging="360"/>
      </w:pPr>
      <w:rPr>
        <w:rFonts w:ascii="Georgia" w:hAnsi="Georgia"/>
      </w:rPr>
    </w:lvl>
  </w:abstractNum>
  <w:abstractNum w:abstractNumId="12">
    <w:nsid w:val="3D70256B"/>
    <w:multiLevelType w:val="hybridMultilevel"/>
    <w:tmpl w:val="403E048C"/>
    <w:lvl w:ilvl="0" w:tplc="5422F28A">
      <w:start w:val="1"/>
      <w:numFmt w:val="decimal"/>
      <w:lvlText w:val="%1."/>
      <w:lvlJc w:val="left"/>
      <w:pPr>
        <w:ind w:left="425" w:hanging="425"/>
      </w:pPr>
      <w:rPr>
        <w:rFonts w:hint="default"/>
      </w:rPr>
    </w:lvl>
    <w:lvl w:ilvl="1" w:tplc="04100019" w:tentative="1">
      <w:start w:val="1"/>
      <w:numFmt w:val="lowerLetter"/>
      <w:lvlText w:val="%2."/>
      <w:lvlJc w:val="left"/>
      <w:pPr>
        <w:ind w:left="3600" w:hanging="360"/>
      </w:pPr>
    </w:lvl>
    <w:lvl w:ilvl="2" w:tplc="0410001B" w:tentative="1">
      <w:start w:val="1"/>
      <w:numFmt w:val="lowerRoman"/>
      <w:lvlText w:val="%3."/>
      <w:lvlJc w:val="right"/>
      <w:pPr>
        <w:ind w:left="4320" w:hanging="180"/>
      </w:pPr>
    </w:lvl>
    <w:lvl w:ilvl="3" w:tplc="0410000F" w:tentative="1">
      <w:start w:val="1"/>
      <w:numFmt w:val="decimal"/>
      <w:lvlText w:val="%4."/>
      <w:lvlJc w:val="left"/>
      <w:pPr>
        <w:ind w:left="5040" w:hanging="360"/>
      </w:pPr>
    </w:lvl>
    <w:lvl w:ilvl="4" w:tplc="04100019" w:tentative="1">
      <w:start w:val="1"/>
      <w:numFmt w:val="lowerLetter"/>
      <w:lvlText w:val="%5."/>
      <w:lvlJc w:val="left"/>
      <w:pPr>
        <w:ind w:left="5760" w:hanging="360"/>
      </w:pPr>
    </w:lvl>
    <w:lvl w:ilvl="5" w:tplc="0410001B" w:tentative="1">
      <w:start w:val="1"/>
      <w:numFmt w:val="lowerRoman"/>
      <w:lvlText w:val="%6."/>
      <w:lvlJc w:val="right"/>
      <w:pPr>
        <w:ind w:left="6480" w:hanging="180"/>
      </w:pPr>
    </w:lvl>
    <w:lvl w:ilvl="6" w:tplc="0410000F" w:tentative="1">
      <w:start w:val="1"/>
      <w:numFmt w:val="decimal"/>
      <w:lvlText w:val="%7."/>
      <w:lvlJc w:val="left"/>
      <w:pPr>
        <w:ind w:left="7200" w:hanging="360"/>
      </w:pPr>
    </w:lvl>
    <w:lvl w:ilvl="7" w:tplc="04100019" w:tentative="1">
      <w:start w:val="1"/>
      <w:numFmt w:val="lowerLetter"/>
      <w:lvlText w:val="%8."/>
      <w:lvlJc w:val="left"/>
      <w:pPr>
        <w:ind w:left="7920" w:hanging="360"/>
      </w:pPr>
    </w:lvl>
    <w:lvl w:ilvl="8" w:tplc="0410001B" w:tentative="1">
      <w:start w:val="1"/>
      <w:numFmt w:val="lowerRoman"/>
      <w:lvlText w:val="%9."/>
      <w:lvlJc w:val="right"/>
      <w:pPr>
        <w:ind w:left="8640" w:hanging="180"/>
      </w:pPr>
    </w:lvl>
  </w:abstractNum>
  <w:abstractNum w:abstractNumId="13">
    <w:nsid w:val="416910B1"/>
    <w:multiLevelType w:val="hybridMultilevel"/>
    <w:tmpl w:val="403E048C"/>
    <w:lvl w:ilvl="0" w:tplc="5422F28A">
      <w:start w:val="1"/>
      <w:numFmt w:val="decimal"/>
      <w:lvlText w:val="%1."/>
      <w:lvlJc w:val="left"/>
      <w:pPr>
        <w:ind w:left="425" w:hanging="425"/>
      </w:pPr>
      <w:rPr>
        <w:rFonts w:hint="default"/>
      </w:rPr>
    </w:lvl>
    <w:lvl w:ilvl="1" w:tplc="04100019">
      <w:start w:val="1"/>
      <w:numFmt w:val="lowerLetter"/>
      <w:lvlText w:val="%2."/>
      <w:lvlJc w:val="left"/>
      <w:pPr>
        <w:ind w:left="3600" w:hanging="360"/>
      </w:pPr>
    </w:lvl>
    <w:lvl w:ilvl="2" w:tplc="0410001B" w:tentative="1">
      <w:start w:val="1"/>
      <w:numFmt w:val="lowerRoman"/>
      <w:lvlText w:val="%3."/>
      <w:lvlJc w:val="right"/>
      <w:pPr>
        <w:ind w:left="4320" w:hanging="180"/>
      </w:pPr>
    </w:lvl>
    <w:lvl w:ilvl="3" w:tplc="0410000F" w:tentative="1">
      <w:start w:val="1"/>
      <w:numFmt w:val="decimal"/>
      <w:lvlText w:val="%4."/>
      <w:lvlJc w:val="left"/>
      <w:pPr>
        <w:ind w:left="5040" w:hanging="360"/>
      </w:pPr>
    </w:lvl>
    <w:lvl w:ilvl="4" w:tplc="04100019" w:tentative="1">
      <w:start w:val="1"/>
      <w:numFmt w:val="lowerLetter"/>
      <w:lvlText w:val="%5."/>
      <w:lvlJc w:val="left"/>
      <w:pPr>
        <w:ind w:left="5760" w:hanging="360"/>
      </w:pPr>
    </w:lvl>
    <w:lvl w:ilvl="5" w:tplc="0410001B" w:tentative="1">
      <w:start w:val="1"/>
      <w:numFmt w:val="lowerRoman"/>
      <w:lvlText w:val="%6."/>
      <w:lvlJc w:val="right"/>
      <w:pPr>
        <w:ind w:left="6480" w:hanging="180"/>
      </w:pPr>
    </w:lvl>
    <w:lvl w:ilvl="6" w:tplc="0410000F" w:tentative="1">
      <w:start w:val="1"/>
      <w:numFmt w:val="decimal"/>
      <w:lvlText w:val="%7."/>
      <w:lvlJc w:val="left"/>
      <w:pPr>
        <w:ind w:left="7200" w:hanging="360"/>
      </w:pPr>
    </w:lvl>
    <w:lvl w:ilvl="7" w:tplc="04100019" w:tentative="1">
      <w:start w:val="1"/>
      <w:numFmt w:val="lowerLetter"/>
      <w:lvlText w:val="%8."/>
      <w:lvlJc w:val="left"/>
      <w:pPr>
        <w:ind w:left="7920" w:hanging="360"/>
      </w:pPr>
    </w:lvl>
    <w:lvl w:ilvl="8" w:tplc="0410001B" w:tentative="1">
      <w:start w:val="1"/>
      <w:numFmt w:val="lowerRoman"/>
      <w:lvlText w:val="%9."/>
      <w:lvlJc w:val="right"/>
      <w:pPr>
        <w:ind w:left="8640" w:hanging="180"/>
      </w:pPr>
    </w:lvl>
  </w:abstractNum>
  <w:abstractNum w:abstractNumId="14">
    <w:nsid w:val="4FE36D6C"/>
    <w:multiLevelType w:val="hybridMultilevel"/>
    <w:tmpl w:val="DB0ABFE2"/>
    <w:lvl w:ilvl="0" w:tplc="A3A45414">
      <w:start w:val="1"/>
      <w:numFmt w:val="decimal"/>
      <w:lvlText w:val="%1."/>
      <w:lvlJc w:val="left"/>
      <w:pPr>
        <w:ind w:left="425" w:hanging="425"/>
      </w:pPr>
      <w:rPr>
        <w:rFonts w:hint="default"/>
      </w:rPr>
    </w:lvl>
    <w:lvl w:ilvl="1" w:tplc="04100019" w:tentative="1">
      <w:start w:val="1"/>
      <w:numFmt w:val="lowerLetter"/>
      <w:lvlText w:val="%2."/>
      <w:lvlJc w:val="left"/>
      <w:pPr>
        <w:ind w:left="3600" w:hanging="360"/>
      </w:pPr>
    </w:lvl>
    <w:lvl w:ilvl="2" w:tplc="0410001B" w:tentative="1">
      <w:start w:val="1"/>
      <w:numFmt w:val="lowerRoman"/>
      <w:lvlText w:val="%3."/>
      <w:lvlJc w:val="right"/>
      <w:pPr>
        <w:ind w:left="4320" w:hanging="180"/>
      </w:pPr>
    </w:lvl>
    <w:lvl w:ilvl="3" w:tplc="0410000F" w:tentative="1">
      <w:start w:val="1"/>
      <w:numFmt w:val="decimal"/>
      <w:lvlText w:val="%4."/>
      <w:lvlJc w:val="left"/>
      <w:pPr>
        <w:ind w:left="5040" w:hanging="360"/>
      </w:pPr>
    </w:lvl>
    <w:lvl w:ilvl="4" w:tplc="04100019" w:tentative="1">
      <w:start w:val="1"/>
      <w:numFmt w:val="lowerLetter"/>
      <w:lvlText w:val="%5."/>
      <w:lvlJc w:val="left"/>
      <w:pPr>
        <w:ind w:left="5760" w:hanging="360"/>
      </w:pPr>
    </w:lvl>
    <w:lvl w:ilvl="5" w:tplc="0410001B" w:tentative="1">
      <w:start w:val="1"/>
      <w:numFmt w:val="lowerRoman"/>
      <w:lvlText w:val="%6."/>
      <w:lvlJc w:val="right"/>
      <w:pPr>
        <w:ind w:left="6480" w:hanging="180"/>
      </w:pPr>
    </w:lvl>
    <w:lvl w:ilvl="6" w:tplc="0410000F" w:tentative="1">
      <w:start w:val="1"/>
      <w:numFmt w:val="decimal"/>
      <w:lvlText w:val="%7."/>
      <w:lvlJc w:val="left"/>
      <w:pPr>
        <w:ind w:left="7200" w:hanging="360"/>
      </w:pPr>
    </w:lvl>
    <w:lvl w:ilvl="7" w:tplc="04100019" w:tentative="1">
      <w:start w:val="1"/>
      <w:numFmt w:val="lowerLetter"/>
      <w:lvlText w:val="%8."/>
      <w:lvlJc w:val="left"/>
      <w:pPr>
        <w:ind w:left="7920" w:hanging="360"/>
      </w:pPr>
    </w:lvl>
    <w:lvl w:ilvl="8" w:tplc="0410001B" w:tentative="1">
      <w:start w:val="1"/>
      <w:numFmt w:val="lowerRoman"/>
      <w:lvlText w:val="%9."/>
      <w:lvlJc w:val="right"/>
      <w:pPr>
        <w:ind w:left="8640" w:hanging="180"/>
      </w:pPr>
    </w:lvl>
  </w:abstractNum>
  <w:abstractNum w:abstractNumId="15">
    <w:nsid w:val="52681AD9"/>
    <w:multiLevelType w:val="hybridMultilevel"/>
    <w:tmpl w:val="8A661528"/>
    <w:lvl w:ilvl="0" w:tplc="9904B9B2">
      <w:numFmt w:val="bullet"/>
      <w:lvlText w:val="-"/>
      <w:lvlJc w:val="left"/>
      <w:pPr>
        <w:ind w:left="720" w:hanging="360"/>
      </w:pPr>
      <w:rPr>
        <w:rFonts w:ascii="Georgia" w:eastAsiaTheme="minorHAnsi" w:hAnsi="Georgia"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56D6280A"/>
    <w:multiLevelType w:val="hybridMultilevel"/>
    <w:tmpl w:val="403E048C"/>
    <w:lvl w:ilvl="0" w:tplc="5422F28A">
      <w:start w:val="1"/>
      <w:numFmt w:val="decimal"/>
      <w:lvlText w:val="%1."/>
      <w:lvlJc w:val="left"/>
      <w:pPr>
        <w:ind w:left="425" w:hanging="425"/>
      </w:pPr>
      <w:rPr>
        <w:rFonts w:hint="default"/>
      </w:rPr>
    </w:lvl>
    <w:lvl w:ilvl="1" w:tplc="04100019" w:tentative="1">
      <w:start w:val="1"/>
      <w:numFmt w:val="lowerLetter"/>
      <w:lvlText w:val="%2."/>
      <w:lvlJc w:val="left"/>
      <w:pPr>
        <w:ind w:left="3600" w:hanging="360"/>
      </w:pPr>
    </w:lvl>
    <w:lvl w:ilvl="2" w:tplc="0410001B" w:tentative="1">
      <w:start w:val="1"/>
      <w:numFmt w:val="lowerRoman"/>
      <w:lvlText w:val="%3."/>
      <w:lvlJc w:val="right"/>
      <w:pPr>
        <w:ind w:left="4320" w:hanging="180"/>
      </w:pPr>
    </w:lvl>
    <w:lvl w:ilvl="3" w:tplc="0410000F" w:tentative="1">
      <w:start w:val="1"/>
      <w:numFmt w:val="decimal"/>
      <w:lvlText w:val="%4."/>
      <w:lvlJc w:val="left"/>
      <w:pPr>
        <w:ind w:left="5040" w:hanging="360"/>
      </w:pPr>
    </w:lvl>
    <w:lvl w:ilvl="4" w:tplc="04100019" w:tentative="1">
      <w:start w:val="1"/>
      <w:numFmt w:val="lowerLetter"/>
      <w:lvlText w:val="%5."/>
      <w:lvlJc w:val="left"/>
      <w:pPr>
        <w:ind w:left="5760" w:hanging="360"/>
      </w:pPr>
    </w:lvl>
    <w:lvl w:ilvl="5" w:tplc="0410001B" w:tentative="1">
      <w:start w:val="1"/>
      <w:numFmt w:val="lowerRoman"/>
      <w:lvlText w:val="%6."/>
      <w:lvlJc w:val="right"/>
      <w:pPr>
        <w:ind w:left="6480" w:hanging="180"/>
      </w:pPr>
    </w:lvl>
    <w:lvl w:ilvl="6" w:tplc="0410000F" w:tentative="1">
      <w:start w:val="1"/>
      <w:numFmt w:val="decimal"/>
      <w:lvlText w:val="%7."/>
      <w:lvlJc w:val="left"/>
      <w:pPr>
        <w:ind w:left="7200" w:hanging="360"/>
      </w:pPr>
    </w:lvl>
    <w:lvl w:ilvl="7" w:tplc="04100019" w:tentative="1">
      <w:start w:val="1"/>
      <w:numFmt w:val="lowerLetter"/>
      <w:lvlText w:val="%8."/>
      <w:lvlJc w:val="left"/>
      <w:pPr>
        <w:ind w:left="7920" w:hanging="360"/>
      </w:pPr>
    </w:lvl>
    <w:lvl w:ilvl="8" w:tplc="0410001B" w:tentative="1">
      <w:start w:val="1"/>
      <w:numFmt w:val="lowerRoman"/>
      <w:lvlText w:val="%9."/>
      <w:lvlJc w:val="right"/>
      <w:pPr>
        <w:ind w:left="8640" w:hanging="180"/>
      </w:pPr>
    </w:lvl>
  </w:abstractNum>
  <w:abstractNum w:abstractNumId="17">
    <w:nsid w:val="58C674B1"/>
    <w:multiLevelType w:val="multilevel"/>
    <w:tmpl w:val="D8C6CC0C"/>
    <w:lvl w:ilvl="0">
      <w:start w:val="1"/>
      <w:numFmt w:val="decimal"/>
      <w:lvlText w:val="%1."/>
      <w:lvlJc w:val="left"/>
      <w:pPr>
        <w:ind w:left="720" w:hanging="360"/>
      </w:pPr>
      <w:rPr>
        <w:rFonts w:hint="default"/>
      </w:rPr>
    </w:lvl>
    <w:lvl w:ilvl="1">
      <w:start w:val="1"/>
      <w:numFmt w:val="decimal"/>
      <w:pStyle w:val="Titolo2"/>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nsid w:val="5B1E6594"/>
    <w:multiLevelType w:val="hybridMultilevel"/>
    <w:tmpl w:val="403E048C"/>
    <w:lvl w:ilvl="0" w:tplc="5422F28A">
      <w:start w:val="1"/>
      <w:numFmt w:val="decimal"/>
      <w:lvlText w:val="%1."/>
      <w:lvlJc w:val="left"/>
      <w:pPr>
        <w:ind w:left="425" w:hanging="425"/>
      </w:pPr>
      <w:rPr>
        <w:rFonts w:hint="default"/>
      </w:rPr>
    </w:lvl>
    <w:lvl w:ilvl="1" w:tplc="04100019" w:tentative="1">
      <w:start w:val="1"/>
      <w:numFmt w:val="lowerLetter"/>
      <w:lvlText w:val="%2."/>
      <w:lvlJc w:val="left"/>
      <w:pPr>
        <w:ind w:left="3600" w:hanging="360"/>
      </w:pPr>
    </w:lvl>
    <w:lvl w:ilvl="2" w:tplc="0410001B" w:tentative="1">
      <w:start w:val="1"/>
      <w:numFmt w:val="lowerRoman"/>
      <w:lvlText w:val="%3."/>
      <w:lvlJc w:val="right"/>
      <w:pPr>
        <w:ind w:left="4320" w:hanging="180"/>
      </w:pPr>
    </w:lvl>
    <w:lvl w:ilvl="3" w:tplc="0410000F" w:tentative="1">
      <w:start w:val="1"/>
      <w:numFmt w:val="decimal"/>
      <w:lvlText w:val="%4."/>
      <w:lvlJc w:val="left"/>
      <w:pPr>
        <w:ind w:left="5040" w:hanging="360"/>
      </w:pPr>
    </w:lvl>
    <w:lvl w:ilvl="4" w:tplc="04100019" w:tentative="1">
      <w:start w:val="1"/>
      <w:numFmt w:val="lowerLetter"/>
      <w:lvlText w:val="%5."/>
      <w:lvlJc w:val="left"/>
      <w:pPr>
        <w:ind w:left="5760" w:hanging="360"/>
      </w:pPr>
    </w:lvl>
    <w:lvl w:ilvl="5" w:tplc="0410001B" w:tentative="1">
      <w:start w:val="1"/>
      <w:numFmt w:val="lowerRoman"/>
      <w:lvlText w:val="%6."/>
      <w:lvlJc w:val="right"/>
      <w:pPr>
        <w:ind w:left="6480" w:hanging="180"/>
      </w:pPr>
    </w:lvl>
    <w:lvl w:ilvl="6" w:tplc="0410000F" w:tentative="1">
      <w:start w:val="1"/>
      <w:numFmt w:val="decimal"/>
      <w:lvlText w:val="%7."/>
      <w:lvlJc w:val="left"/>
      <w:pPr>
        <w:ind w:left="7200" w:hanging="360"/>
      </w:pPr>
    </w:lvl>
    <w:lvl w:ilvl="7" w:tplc="04100019" w:tentative="1">
      <w:start w:val="1"/>
      <w:numFmt w:val="lowerLetter"/>
      <w:lvlText w:val="%8."/>
      <w:lvlJc w:val="left"/>
      <w:pPr>
        <w:ind w:left="7920" w:hanging="360"/>
      </w:pPr>
    </w:lvl>
    <w:lvl w:ilvl="8" w:tplc="0410001B" w:tentative="1">
      <w:start w:val="1"/>
      <w:numFmt w:val="lowerRoman"/>
      <w:lvlText w:val="%9."/>
      <w:lvlJc w:val="right"/>
      <w:pPr>
        <w:ind w:left="8640" w:hanging="180"/>
      </w:pPr>
    </w:lvl>
  </w:abstractNum>
  <w:abstractNum w:abstractNumId="19">
    <w:nsid w:val="5FB14E6B"/>
    <w:multiLevelType w:val="multilevel"/>
    <w:tmpl w:val="0410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645F49FA"/>
    <w:multiLevelType w:val="multilevel"/>
    <w:tmpl w:val="A068359E"/>
    <w:styleLink w:val="Stile1"/>
    <w:lvl w:ilvl="0">
      <w:start w:val="1"/>
      <w:numFmt w:val="decimal"/>
      <w:lvlText w:val="%1."/>
      <w:lvlJc w:val="left"/>
      <w:pPr>
        <w:ind w:left="425" w:hanging="425"/>
      </w:pPr>
      <w:rPr>
        <w:rFonts w:hint="default"/>
      </w:rPr>
    </w:lvl>
    <w:lvl w:ilvl="1">
      <w:start w:val="1"/>
      <w:numFmt w:val="lowerLetter"/>
      <w:lvlText w:val="%2."/>
      <w:lvlJc w:val="left"/>
      <w:pPr>
        <w:ind w:left="3600" w:hanging="360"/>
      </w:pPr>
      <w:rPr>
        <w:rFonts w:hint="default"/>
      </w:r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21">
    <w:nsid w:val="6E1726B9"/>
    <w:multiLevelType w:val="multilevel"/>
    <w:tmpl w:val="0410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FA97ADA"/>
    <w:multiLevelType w:val="hybridMultilevel"/>
    <w:tmpl w:val="403E048C"/>
    <w:lvl w:ilvl="0" w:tplc="5422F28A">
      <w:start w:val="1"/>
      <w:numFmt w:val="decimal"/>
      <w:lvlText w:val="%1."/>
      <w:lvlJc w:val="left"/>
      <w:pPr>
        <w:ind w:left="425" w:hanging="425"/>
      </w:pPr>
      <w:rPr>
        <w:rFonts w:hint="default"/>
      </w:rPr>
    </w:lvl>
    <w:lvl w:ilvl="1" w:tplc="04100019" w:tentative="1">
      <w:start w:val="1"/>
      <w:numFmt w:val="lowerLetter"/>
      <w:lvlText w:val="%2."/>
      <w:lvlJc w:val="left"/>
      <w:pPr>
        <w:ind w:left="3600" w:hanging="360"/>
      </w:pPr>
    </w:lvl>
    <w:lvl w:ilvl="2" w:tplc="0410001B" w:tentative="1">
      <w:start w:val="1"/>
      <w:numFmt w:val="lowerRoman"/>
      <w:lvlText w:val="%3."/>
      <w:lvlJc w:val="right"/>
      <w:pPr>
        <w:ind w:left="4320" w:hanging="180"/>
      </w:pPr>
    </w:lvl>
    <w:lvl w:ilvl="3" w:tplc="0410000F" w:tentative="1">
      <w:start w:val="1"/>
      <w:numFmt w:val="decimal"/>
      <w:lvlText w:val="%4."/>
      <w:lvlJc w:val="left"/>
      <w:pPr>
        <w:ind w:left="5040" w:hanging="360"/>
      </w:pPr>
    </w:lvl>
    <w:lvl w:ilvl="4" w:tplc="04100019" w:tentative="1">
      <w:start w:val="1"/>
      <w:numFmt w:val="lowerLetter"/>
      <w:lvlText w:val="%5."/>
      <w:lvlJc w:val="left"/>
      <w:pPr>
        <w:ind w:left="5760" w:hanging="360"/>
      </w:pPr>
    </w:lvl>
    <w:lvl w:ilvl="5" w:tplc="0410001B" w:tentative="1">
      <w:start w:val="1"/>
      <w:numFmt w:val="lowerRoman"/>
      <w:lvlText w:val="%6."/>
      <w:lvlJc w:val="right"/>
      <w:pPr>
        <w:ind w:left="6480" w:hanging="180"/>
      </w:pPr>
    </w:lvl>
    <w:lvl w:ilvl="6" w:tplc="0410000F" w:tentative="1">
      <w:start w:val="1"/>
      <w:numFmt w:val="decimal"/>
      <w:lvlText w:val="%7."/>
      <w:lvlJc w:val="left"/>
      <w:pPr>
        <w:ind w:left="7200" w:hanging="360"/>
      </w:pPr>
    </w:lvl>
    <w:lvl w:ilvl="7" w:tplc="04100019" w:tentative="1">
      <w:start w:val="1"/>
      <w:numFmt w:val="lowerLetter"/>
      <w:lvlText w:val="%8."/>
      <w:lvlJc w:val="left"/>
      <w:pPr>
        <w:ind w:left="7920" w:hanging="360"/>
      </w:pPr>
    </w:lvl>
    <w:lvl w:ilvl="8" w:tplc="0410001B" w:tentative="1">
      <w:start w:val="1"/>
      <w:numFmt w:val="lowerRoman"/>
      <w:lvlText w:val="%9."/>
      <w:lvlJc w:val="right"/>
      <w:pPr>
        <w:ind w:left="8640" w:hanging="180"/>
      </w:pPr>
    </w:lvl>
  </w:abstractNum>
  <w:abstractNum w:abstractNumId="23">
    <w:nsid w:val="747A3B1E"/>
    <w:multiLevelType w:val="hybridMultilevel"/>
    <w:tmpl w:val="A2C278F8"/>
    <w:lvl w:ilvl="0" w:tplc="04100011">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75727757"/>
    <w:multiLevelType w:val="hybridMultilevel"/>
    <w:tmpl w:val="2BA247D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5">
    <w:nsid w:val="7B56635F"/>
    <w:multiLevelType w:val="hybridMultilevel"/>
    <w:tmpl w:val="403E048C"/>
    <w:lvl w:ilvl="0" w:tplc="5422F28A">
      <w:start w:val="1"/>
      <w:numFmt w:val="decimal"/>
      <w:lvlText w:val="%1."/>
      <w:lvlJc w:val="left"/>
      <w:pPr>
        <w:ind w:left="425" w:hanging="425"/>
      </w:pPr>
      <w:rPr>
        <w:rFonts w:hint="default"/>
      </w:rPr>
    </w:lvl>
    <w:lvl w:ilvl="1" w:tplc="04100019" w:tentative="1">
      <w:start w:val="1"/>
      <w:numFmt w:val="lowerLetter"/>
      <w:lvlText w:val="%2."/>
      <w:lvlJc w:val="left"/>
      <w:pPr>
        <w:ind w:left="3600" w:hanging="360"/>
      </w:pPr>
    </w:lvl>
    <w:lvl w:ilvl="2" w:tplc="0410001B" w:tentative="1">
      <w:start w:val="1"/>
      <w:numFmt w:val="lowerRoman"/>
      <w:lvlText w:val="%3."/>
      <w:lvlJc w:val="right"/>
      <w:pPr>
        <w:ind w:left="4320" w:hanging="180"/>
      </w:pPr>
    </w:lvl>
    <w:lvl w:ilvl="3" w:tplc="0410000F" w:tentative="1">
      <w:start w:val="1"/>
      <w:numFmt w:val="decimal"/>
      <w:lvlText w:val="%4."/>
      <w:lvlJc w:val="left"/>
      <w:pPr>
        <w:ind w:left="5040" w:hanging="360"/>
      </w:pPr>
    </w:lvl>
    <w:lvl w:ilvl="4" w:tplc="04100019" w:tentative="1">
      <w:start w:val="1"/>
      <w:numFmt w:val="lowerLetter"/>
      <w:lvlText w:val="%5."/>
      <w:lvlJc w:val="left"/>
      <w:pPr>
        <w:ind w:left="5760" w:hanging="360"/>
      </w:pPr>
    </w:lvl>
    <w:lvl w:ilvl="5" w:tplc="0410001B" w:tentative="1">
      <w:start w:val="1"/>
      <w:numFmt w:val="lowerRoman"/>
      <w:lvlText w:val="%6."/>
      <w:lvlJc w:val="right"/>
      <w:pPr>
        <w:ind w:left="6480" w:hanging="180"/>
      </w:pPr>
    </w:lvl>
    <w:lvl w:ilvl="6" w:tplc="0410000F" w:tentative="1">
      <w:start w:val="1"/>
      <w:numFmt w:val="decimal"/>
      <w:lvlText w:val="%7."/>
      <w:lvlJc w:val="left"/>
      <w:pPr>
        <w:ind w:left="7200" w:hanging="360"/>
      </w:pPr>
    </w:lvl>
    <w:lvl w:ilvl="7" w:tplc="04100019" w:tentative="1">
      <w:start w:val="1"/>
      <w:numFmt w:val="lowerLetter"/>
      <w:lvlText w:val="%8."/>
      <w:lvlJc w:val="left"/>
      <w:pPr>
        <w:ind w:left="7920" w:hanging="360"/>
      </w:pPr>
    </w:lvl>
    <w:lvl w:ilvl="8" w:tplc="0410001B" w:tentative="1">
      <w:start w:val="1"/>
      <w:numFmt w:val="lowerRoman"/>
      <w:lvlText w:val="%9."/>
      <w:lvlJc w:val="right"/>
      <w:pPr>
        <w:ind w:left="8640" w:hanging="180"/>
      </w:pPr>
    </w:lvl>
  </w:abstractNum>
  <w:abstractNum w:abstractNumId="26">
    <w:nsid w:val="7EA00C8D"/>
    <w:multiLevelType w:val="hybridMultilevel"/>
    <w:tmpl w:val="DB0ABFE2"/>
    <w:lvl w:ilvl="0" w:tplc="A3A45414">
      <w:start w:val="1"/>
      <w:numFmt w:val="decimal"/>
      <w:lvlText w:val="%1."/>
      <w:lvlJc w:val="left"/>
      <w:pPr>
        <w:ind w:left="425" w:hanging="425"/>
      </w:pPr>
      <w:rPr>
        <w:rFonts w:hint="default"/>
      </w:rPr>
    </w:lvl>
    <w:lvl w:ilvl="1" w:tplc="04100019" w:tentative="1">
      <w:start w:val="1"/>
      <w:numFmt w:val="lowerLetter"/>
      <w:lvlText w:val="%2."/>
      <w:lvlJc w:val="left"/>
      <w:pPr>
        <w:ind w:left="3600" w:hanging="360"/>
      </w:pPr>
    </w:lvl>
    <w:lvl w:ilvl="2" w:tplc="0410001B" w:tentative="1">
      <w:start w:val="1"/>
      <w:numFmt w:val="lowerRoman"/>
      <w:lvlText w:val="%3."/>
      <w:lvlJc w:val="right"/>
      <w:pPr>
        <w:ind w:left="4320" w:hanging="180"/>
      </w:pPr>
    </w:lvl>
    <w:lvl w:ilvl="3" w:tplc="0410000F" w:tentative="1">
      <w:start w:val="1"/>
      <w:numFmt w:val="decimal"/>
      <w:lvlText w:val="%4."/>
      <w:lvlJc w:val="left"/>
      <w:pPr>
        <w:ind w:left="5040" w:hanging="360"/>
      </w:pPr>
    </w:lvl>
    <w:lvl w:ilvl="4" w:tplc="04100019" w:tentative="1">
      <w:start w:val="1"/>
      <w:numFmt w:val="lowerLetter"/>
      <w:lvlText w:val="%5."/>
      <w:lvlJc w:val="left"/>
      <w:pPr>
        <w:ind w:left="5760" w:hanging="360"/>
      </w:pPr>
    </w:lvl>
    <w:lvl w:ilvl="5" w:tplc="0410001B" w:tentative="1">
      <w:start w:val="1"/>
      <w:numFmt w:val="lowerRoman"/>
      <w:lvlText w:val="%6."/>
      <w:lvlJc w:val="right"/>
      <w:pPr>
        <w:ind w:left="6480" w:hanging="180"/>
      </w:pPr>
    </w:lvl>
    <w:lvl w:ilvl="6" w:tplc="0410000F" w:tentative="1">
      <w:start w:val="1"/>
      <w:numFmt w:val="decimal"/>
      <w:lvlText w:val="%7."/>
      <w:lvlJc w:val="left"/>
      <w:pPr>
        <w:ind w:left="7200" w:hanging="360"/>
      </w:pPr>
    </w:lvl>
    <w:lvl w:ilvl="7" w:tplc="04100019" w:tentative="1">
      <w:start w:val="1"/>
      <w:numFmt w:val="lowerLetter"/>
      <w:lvlText w:val="%8."/>
      <w:lvlJc w:val="left"/>
      <w:pPr>
        <w:ind w:left="7920" w:hanging="360"/>
      </w:pPr>
    </w:lvl>
    <w:lvl w:ilvl="8" w:tplc="0410001B" w:tentative="1">
      <w:start w:val="1"/>
      <w:numFmt w:val="lowerRoman"/>
      <w:lvlText w:val="%9."/>
      <w:lvlJc w:val="right"/>
      <w:pPr>
        <w:ind w:left="8640" w:hanging="180"/>
      </w:pPr>
    </w:lvl>
  </w:abstractNum>
  <w:num w:numId="1">
    <w:abstractNumId w:val="7"/>
  </w:num>
  <w:num w:numId="2">
    <w:abstractNumId w:val="23"/>
  </w:num>
  <w:num w:numId="3">
    <w:abstractNumId w:val="24"/>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5"/>
  </w:num>
  <w:num w:numId="7">
    <w:abstractNumId w:val="5"/>
  </w:num>
  <w:num w:numId="8">
    <w:abstractNumId w:val="10"/>
  </w:num>
  <w:num w:numId="9">
    <w:abstractNumId w:val="21"/>
  </w:num>
  <w:num w:numId="10">
    <w:abstractNumId w:val="21"/>
  </w:num>
  <w:num w:numId="11">
    <w:abstractNumId w:val="21"/>
  </w:num>
  <w:num w:numId="12">
    <w:abstractNumId w:val="19"/>
  </w:num>
  <w:num w:numId="13">
    <w:abstractNumId w:val="5"/>
  </w:num>
  <w:num w:numId="14">
    <w:abstractNumId w:val="17"/>
  </w:num>
  <w:num w:numId="15">
    <w:abstractNumId w:val="17"/>
  </w:num>
  <w:num w:numId="16">
    <w:abstractNumId w:val="0"/>
  </w:num>
  <w:num w:numId="17">
    <w:abstractNumId w:val="26"/>
  </w:num>
  <w:num w:numId="18">
    <w:abstractNumId w:val="22"/>
  </w:num>
  <w:num w:numId="19">
    <w:abstractNumId w:val="9"/>
  </w:num>
  <w:num w:numId="20">
    <w:abstractNumId w:val="12"/>
  </w:num>
  <w:num w:numId="21">
    <w:abstractNumId w:val="6"/>
  </w:num>
  <w:num w:numId="22">
    <w:abstractNumId w:val="3"/>
  </w:num>
  <w:num w:numId="23">
    <w:abstractNumId w:val="1"/>
  </w:num>
  <w:num w:numId="24">
    <w:abstractNumId w:val="14"/>
  </w:num>
  <w:num w:numId="25">
    <w:abstractNumId w:val="8"/>
  </w:num>
  <w:num w:numId="26">
    <w:abstractNumId w:val="20"/>
  </w:num>
  <w:num w:numId="27">
    <w:abstractNumId w:val="5"/>
  </w:num>
  <w:num w:numId="28">
    <w:abstractNumId w:val="17"/>
  </w:num>
  <w:num w:numId="29">
    <w:abstractNumId w:val="18"/>
  </w:num>
  <w:num w:numId="30">
    <w:abstractNumId w:val="17"/>
  </w:num>
  <w:num w:numId="31">
    <w:abstractNumId w:val="17"/>
  </w:num>
  <w:num w:numId="32">
    <w:abstractNumId w:val="17"/>
  </w:num>
  <w:num w:numId="33">
    <w:abstractNumId w:val="2"/>
  </w:num>
  <w:num w:numId="34">
    <w:abstractNumId w:val="13"/>
  </w:num>
  <w:num w:numId="35">
    <w:abstractNumId w:val="25"/>
  </w:num>
  <w:num w:numId="36">
    <w:abstractNumId w:val="17"/>
  </w:num>
  <w:num w:numId="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72B6"/>
    <w:rsid w:val="00040E84"/>
    <w:rsid w:val="00045C12"/>
    <w:rsid w:val="000559C7"/>
    <w:rsid w:val="00066046"/>
    <w:rsid w:val="00073846"/>
    <w:rsid w:val="00074DA2"/>
    <w:rsid w:val="00076069"/>
    <w:rsid w:val="00080F97"/>
    <w:rsid w:val="000857CE"/>
    <w:rsid w:val="000907BA"/>
    <w:rsid w:val="000A2ABA"/>
    <w:rsid w:val="000B1D85"/>
    <w:rsid w:val="000C6052"/>
    <w:rsid w:val="000D084C"/>
    <w:rsid w:val="000D0AB4"/>
    <w:rsid w:val="000E64B5"/>
    <w:rsid w:val="000E7E6A"/>
    <w:rsid w:val="000F0264"/>
    <w:rsid w:val="000F0A5E"/>
    <w:rsid w:val="000F7288"/>
    <w:rsid w:val="00102CAE"/>
    <w:rsid w:val="001137EB"/>
    <w:rsid w:val="00131ABA"/>
    <w:rsid w:val="001327BA"/>
    <w:rsid w:val="0013631B"/>
    <w:rsid w:val="00163054"/>
    <w:rsid w:val="0016758D"/>
    <w:rsid w:val="00170CDB"/>
    <w:rsid w:val="00171366"/>
    <w:rsid w:val="00173981"/>
    <w:rsid w:val="00185FB2"/>
    <w:rsid w:val="001B33B1"/>
    <w:rsid w:val="001B4198"/>
    <w:rsid w:val="001B5B36"/>
    <w:rsid w:val="001B7C87"/>
    <w:rsid w:val="001C3005"/>
    <w:rsid w:val="001D149C"/>
    <w:rsid w:val="001D18C1"/>
    <w:rsid w:val="001E171C"/>
    <w:rsid w:val="001E6B43"/>
    <w:rsid w:val="001F6B13"/>
    <w:rsid w:val="0020168D"/>
    <w:rsid w:val="00215571"/>
    <w:rsid w:val="002216BD"/>
    <w:rsid w:val="002235A8"/>
    <w:rsid w:val="00231C9D"/>
    <w:rsid w:val="00252623"/>
    <w:rsid w:val="0026710B"/>
    <w:rsid w:val="00267952"/>
    <w:rsid w:val="00283B4E"/>
    <w:rsid w:val="00286785"/>
    <w:rsid w:val="002A53CE"/>
    <w:rsid w:val="002B0CF5"/>
    <w:rsid w:val="002B3F9C"/>
    <w:rsid w:val="002B4EAD"/>
    <w:rsid w:val="002D5DAF"/>
    <w:rsid w:val="002E402C"/>
    <w:rsid w:val="002E56CA"/>
    <w:rsid w:val="002F33B2"/>
    <w:rsid w:val="002F7ACD"/>
    <w:rsid w:val="0031239B"/>
    <w:rsid w:val="00313708"/>
    <w:rsid w:val="00313CF9"/>
    <w:rsid w:val="00324C48"/>
    <w:rsid w:val="00335CFE"/>
    <w:rsid w:val="00340622"/>
    <w:rsid w:val="00342393"/>
    <w:rsid w:val="00344F73"/>
    <w:rsid w:val="00365BBD"/>
    <w:rsid w:val="0037642C"/>
    <w:rsid w:val="00381188"/>
    <w:rsid w:val="0038324B"/>
    <w:rsid w:val="00383B6C"/>
    <w:rsid w:val="003909DA"/>
    <w:rsid w:val="003A2589"/>
    <w:rsid w:val="003A6D6E"/>
    <w:rsid w:val="003B3473"/>
    <w:rsid w:val="003B541B"/>
    <w:rsid w:val="003B6259"/>
    <w:rsid w:val="003D7DA2"/>
    <w:rsid w:val="003E36B6"/>
    <w:rsid w:val="003E5419"/>
    <w:rsid w:val="003E5FF4"/>
    <w:rsid w:val="003F67FC"/>
    <w:rsid w:val="0040195F"/>
    <w:rsid w:val="00403D02"/>
    <w:rsid w:val="0041409C"/>
    <w:rsid w:val="00421FFB"/>
    <w:rsid w:val="00423D0B"/>
    <w:rsid w:val="004248A1"/>
    <w:rsid w:val="00424A58"/>
    <w:rsid w:val="00437C1D"/>
    <w:rsid w:val="00444A6B"/>
    <w:rsid w:val="00456455"/>
    <w:rsid w:val="00465F2D"/>
    <w:rsid w:val="00477A00"/>
    <w:rsid w:val="004815F6"/>
    <w:rsid w:val="0048527A"/>
    <w:rsid w:val="00485CF7"/>
    <w:rsid w:val="00490736"/>
    <w:rsid w:val="004912BA"/>
    <w:rsid w:val="004931D0"/>
    <w:rsid w:val="00497DA5"/>
    <w:rsid w:val="004A08AA"/>
    <w:rsid w:val="004A2E6F"/>
    <w:rsid w:val="004B3807"/>
    <w:rsid w:val="004B4F9F"/>
    <w:rsid w:val="004C1F8B"/>
    <w:rsid w:val="004C59B9"/>
    <w:rsid w:val="004C785F"/>
    <w:rsid w:val="004D26B3"/>
    <w:rsid w:val="004D5847"/>
    <w:rsid w:val="004E787C"/>
    <w:rsid w:val="00504153"/>
    <w:rsid w:val="005075C0"/>
    <w:rsid w:val="00507FC1"/>
    <w:rsid w:val="00513BE6"/>
    <w:rsid w:val="00521B9C"/>
    <w:rsid w:val="005348A2"/>
    <w:rsid w:val="00544F25"/>
    <w:rsid w:val="005604E0"/>
    <w:rsid w:val="00563285"/>
    <w:rsid w:val="00564EFD"/>
    <w:rsid w:val="005742B1"/>
    <w:rsid w:val="00581715"/>
    <w:rsid w:val="0058445D"/>
    <w:rsid w:val="00593AF1"/>
    <w:rsid w:val="00593E7D"/>
    <w:rsid w:val="005B182B"/>
    <w:rsid w:val="005B3BB9"/>
    <w:rsid w:val="005B6EE3"/>
    <w:rsid w:val="005B761D"/>
    <w:rsid w:val="005C3CD5"/>
    <w:rsid w:val="005E5EED"/>
    <w:rsid w:val="005F16F0"/>
    <w:rsid w:val="005F4198"/>
    <w:rsid w:val="00611B73"/>
    <w:rsid w:val="00615D32"/>
    <w:rsid w:val="0062075E"/>
    <w:rsid w:val="00643081"/>
    <w:rsid w:val="00645090"/>
    <w:rsid w:val="00650E8F"/>
    <w:rsid w:val="00661B50"/>
    <w:rsid w:val="006623D6"/>
    <w:rsid w:val="00662CC2"/>
    <w:rsid w:val="00672BFB"/>
    <w:rsid w:val="006757B4"/>
    <w:rsid w:val="00676828"/>
    <w:rsid w:val="00687611"/>
    <w:rsid w:val="00690EAB"/>
    <w:rsid w:val="006A3F51"/>
    <w:rsid w:val="006C0D74"/>
    <w:rsid w:val="006C11A3"/>
    <w:rsid w:val="006C6D2E"/>
    <w:rsid w:val="006D0254"/>
    <w:rsid w:val="006D5DE2"/>
    <w:rsid w:val="0070476A"/>
    <w:rsid w:val="00720532"/>
    <w:rsid w:val="00733321"/>
    <w:rsid w:val="00741AC9"/>
    <w:rsid w:val="00743287"/>
    <w:rsid w:val="007452D4"/>
    <w:rsid w:val="00745DC7"/>
    <w:rsid w:val="00747B27"/>
    <w:rsid w:val="00750588"/>
    <w:rsid w:val="00752BC5"/>
    <w:rsid w:val="007549E0"/>
    <w:rsid w:val="00767DC2"/>
    <w:rsid w:val="00770604"/>
    <w:rsid w:val="00792955"/>
    <w:rsid w:val="007A1AD6"/>
    <w:rsid w:val="007A3A07"/>
    <w:rsid w:val="007B1AB7"/>
    <w:rsid w:val="007B4FEA"/>
    <w:rsid w:val="007C277B"/>
    <w:rsid w:val="007C4158"/>
    <w:rsid w:val="007C7142"/>
    <w:rsid w:val="007D36BF"/>
    <w:rsid w:val="007E1EB8"/>
    <w:rsid w:val="007E4A1D"/>
    <w:rsid w:val="007E732C"/>
    <w:rsid w:val="007F18E2"/>
    <w:rsid w:val="00801999"/>
    <w:rsid w:val="008027C5"/>
    <w:rsid w:val="00811F95"/>
    <w:rsid w:val="00812663"/>
    <w:rsid w:val="00822401"/>
    <w:rsid w:val="00823F2B"/>
    <w:rsid w:val="008363EF"/>
    <w:rsid w:val="008424EA"/>
    <w:rsid w:val="00843FD4"/>
    <w:rsid w:val="00844126"/>
    <w:rsid w:val="008473CB"/>
    <w:rsid w:val="00857FD2"/>
    <w:rsid w:val="00867048"/>
    <w:rsid w:val="00875A78"/>
    <w:rsid w:val="00876A6E"/>
    <w:rsid w:val="008805AB"/>
    <w:rsid w:val="00896F58"/>
    <w:rsid w:val="008A621B"/>
    <w:rsid w:val="008B02C5"/>
    <w:rsid w:val="008B2FB3"/>
    <w:rsid w:val="008D13A2"/>
    <w:rsid w:val="008D4F0F"/>
    <w:rsid w:val="008E1AA4"/>
    <w:rsid w:val="008F29CE"/>
    <w:rsid w:val="00913347"/>
    <w:rsid w:val="00921D53"/>
    <w:rsid w:val="00930B67"/>
    <w:rsid w:val="009355D5"/>
    <w:rsid w:val="0094049B"/>
    <w:rsid w:val="00940A93"/>
    <w:rsid w:val="009602E0"/>
    <w:rsid w:val="00963505"/>
    <w:rsid w:val="00966F07"/>
    <w:rsid w:val="009765F3"/>
    <w:rsid w:val="00987221"/>
    <w:rsid w:val="00990BF8"/>
    <w:rsid w:val="009B7A46"/>
    <w:rsid w:val="009C0E2D"/>
    <w:rsid w:val="009C2787"/>
    <w:rsid w:val="009C424B"/>
    <w:rsid w:val="009C5F93"/>
    <w:rsid w:val="009C7BF5"/>
    <w:rsid w:val="009D352F"/>
    <w:rsid w:val="009E5705"/>
    <w:rsid w:val="009F319F"/>
    <w:rsid w:val="009F621C"/>
    <w:rsid w:val="00A14DDF"/>
    <w:rsid w:val="00A17937"/>
    <w:rsid w:val="00A22245"/>
    <w:rsid w:val="00A22ADB"/>
    <w:rsid w:val="00A31C91"/>
    <w:rsid w:val="00A326D7"/>
    <w:rsid w:val="00A4145C"/>
    <w:rsid w:val="00A438F0"/>
    <w:rsid w:val="00A44596"/>
    <w:rsid w:val="00A531E4"/>
    <w:rsid w:val="00A5363F"/>
    <w:rsid w:val="00A569F8"/>
    <w:rsid w:val="00A61298"/>
    <w:rsid w:val="00A61C31"/>
    <w:rsid w:val="00A61DA0"/>
    <w:rsid w:val="00A66F50"/>
    <w:rsid w:val="00A71709"/>
    <w:rsid w:val="00A73BCE"/>
    <w:rsid w:val="00A86717"/>
    <w:rsid w:val="00A86B54"/>
    <w:rsid w:val="00AA6638"/>
    <w:rsid w:val="00AA7E65"/>
    <w:rsid w:val="00AB72D5"/>
    <w:rsid w:val="00AE0C01"/>
    <w:rsid w:val="00AE62B0"/>
    <w:rsid w:val="00B04A7D"/>
    <w:rsid w:val="00B04BFC"/>
    <w:rsid w:val="00B10F0E"/>
    <w:rsid w:val="00B12E92"/>
    <w:rsid w:val="00B261A9"/>
    <w:rsid w:val="00B324BB"/>
    <w:rsid w:val="00B42112"/>
    <w:rsid w:val="00B43466"/>
    <w:rsid w:val="00B54874"/>
    <w:rsid w:val="00B61762"/>
    <w:rsid w:val="00B61C83"/>
    <w:rsid w:val="00B71409"/>
    <w:rsid w:val="00B73305"/>
    <w:rsid w:val="00B8452F"/>
    <w:rsid w:val="00B8572C"/>
    <w:rsid w:val="00B87434"/>
    <w:rsid w:val="00B90D42"/>
    <w:rsid w:val="00B961CA"/>
    <w:rsid w:val="00B962E2"/>
    <w:rsid w:val="00BA1A9F"/>
    <w:rsid w:val="00BA7356"/>
    <w:rsid w:val="00BB2693"/>
    <w:rsid w:val="00BC0180"/>
    <w:rsid w:val="00BC4AC2"/>
    <w:rsid w:val="00BC6AC8"/>
    <w:rsid w:val="00BD2560"/>
    <w:rsid w:val="00BE09F5"/>
    <w:rsid w:val="00BE17BA"/>
    <w:rsid w:val="00BF3B70"/>
    <w:rsid w:val="00BF40EF"/>
    <w:rsid w:val="00C14315"/>
    <w:rsid w:val="00C20BEE"/>
    <w:rsid w:val="00C26AC2"/>
    <w:rsid w:val="00C402D0"/>
    <w:rsid w:val="00C43201"/>
    <w:rsid w:val="00C43A06"/>
    <w:rsid w:val="00C44EFB"/>
    <w:rsid w:val="00C5248A"/>
    <w:rsid w:val="00C55468"/>
    <w:rsid w:val="00C617E6"/>
    <w:rsid w:val="00C73A8F"/>
    <w:rsid w:val="00C76BE4"/>
    <w:rsid w:val="00CA3C65"/>
    <w:rsid w:val="00CA4E34"/>
    <w:rsid w:val="00CB00AA"/>
    <w:rsid w:val="00CB270C"/>
    <w:rsid w:val="00CB75FA"/>
    <w:rsid w:val="00CC11EA"/>
    <w:rsid w:val="00CC4D7B"/>
    <w:rsid w:val="00CD27C5"/>
    <w:rsid w:val="00CD61CC"/>
    <w:rsid w:val="00CE15C4"/>
    <w:rsid w:val="00CE7598"/>
    <w:rsid w:val="00CF34C6"/>
    <w:rsid w:val="00CF43C1"/>
    <w:rsid w:val="00CF7265"/>
    <w:rsid w:val="00D03E47"/>
    <w:rsid w:val="00D13C9B"/>
    <w:rsid w:val="00D1666B"/>
    <w:rsid w:val="00D20265"/>
    <w:rsid w:val="00D3484E"/>
    <w:rsid w:val="00D36389"/>
    <w:rsid w:val="00D414FA"/>
    <w:rsid w:val="00D5649A"/>
    <w:rsid w:val="00D57906"/>
    <w:rsid w:val="00D66EAB"/>
    <w:rsid w:val="00D72DE0"/>
    <w:rsid w:val="00D762B0"/>
    <w:rsid w:val="00D81F58"/>
    <w:rsid w:val="00D87B2C"/>
    <w:rsid w:val="00D91E93"/>
    <w:rsid w:val="00D9433B"/>
    <w:rsid w:val="00DA1463"/>
    <w:rsid w:val="00DA4674"/>
    <w:rsid w:val="00DA481C"/>
    <w:rsid w:val="00DC01D8"/>
    <w:rsid w:val="00DC6AC3"/>
    <w:rsid w:val="00DF09E9"/>
    <w:rsid w:val="00DF245A"/>
    <w:rsid w:val="00DF509C"/>
    <w:rsid w:val="00E062B5"/>
    <w:rsid w:val="00E10EA0"/>
    <w:rsid w:val="00E12F95"/>
    <w:rsid w:val="00E13E97"/>
    <w:rsid w:val="00E157DC"/>
    <w:rsid w:val="00E17474"/>
    <w:rsid w:val="00E2699B"/>
    <w:rsid w:val="00E30BFA"/>
    <w:rsid w:val="00E3517B"/>
    <w:rsid w:val="00E42B4B"/>
    <w:rsid w:val="00E54500"/>
    <w:rsid w:val="00E6040E"/>
    <w:rsid w:val="00E628E3"/>
    <w:rsid w:val="00E71DD6"/>
    <w:rsid w:val="00E84901"/>
    <w:rsid w:val="00E902D0"/>
    <w:rsid w:val="00E91AF9"/>
    <w:rsid w:val="00E9269D"/>
    <w:rsid w:val="00EA1822"/>
    <w:rsid w:val="00EA3B2D"/>
    <w:rsid w:val="00EA53DB"/>
    <w:rsid w:val="00EA7D29"/>
    <w:rsid w:val="00ED1DF4"/>
    <w:rsid w:val="00EE3EE6"/>
    <w:rsid w:val="00EE6A47"/>
    <w:rsid w:val="00F072B6"/>
    <w:rsid w:val="00F11D67"/>
    <w:rsid w:val="00F16234"/>
    <w:rsid w:val="00F27DBB"/>
    <w:rsid w:val="00F3342E"/>
    <w:rsid w:val="00F3652B"/>
    <w:rsid w:val="00F40F5D"/>
    <w:rsid w:val="00F50677"/>
    <w:rsid w:val="00F60FFC"/>
    <w:rsid w:val="00F636DC"/>
    <w:rsid w:val="00F6447B"/>
    <w:rsid w:val="00F664BF"/>
    <w:rsid w:val="00F675F3"/>
    <w:rsid w:val="00F7272F"/>
    <w:rsid w:val="00F82DF3"/>
    <w:rsid w:val="00F85D97"/>
    <w:rsid w:val="00F87631"/>
    <w:rsid w:val="00FA3088"/>
    <w:rsid w:val="00FA7312"/>
    <w:rsid w:val="00FC2E65"/>
    <w:rsid w:val="00FD0E28"/>
    <w:rsid w:val="00FD2E08"/>
    <w:rsid w:val="00FD7EB6"/>
    <w:rsid w:val="00FE6378"/>
    <w:rsid w:val="00FF078D"/>
    <w:rsid w:val="00FF09D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A1463"/>
    <w:rPr>
      <w:rFonts w:ascii="Georgia" w:hAnsi="Georgia"/>
    </w:rPr>
  </w:style>
  <w:style w:type="paragraph" w:styleId="Titolo1">
    <w:name w:val="heading 1"/>
    <w:basedOn w:val="Normale"/>
    <w:next w:val="Normale"/>
    <w:link w:val="Titolo1Carattere"/>
    <w:autoRedefine/>
    <w:uiPriority w:val="9"/>
    <w:qFormat/>
    <w:rsid w:val="009C0E2D"/>
    <w:pPr>
      <w:keepNext/>
      <w:keepLines/>
      <w:numPr>
        <w:numId w:val="13"/>
      </w:numPr>
      <w:tabs>
        <w:tab w:val="left" w:pos="567"/>
      </w:tabs>
      <w:spacing w:before="240" w:after="120" w:line="240" w:lineRule="auto"/>
      <w:ind w:left="567" w:hanging="567"/>
      <w:outlineLvl w:val="0"/>
    </w:pPr>
    <w:rPr>
      <w:rFonts w:eastAsiaTheme="majorEastAsia" w:cstheme="majorBidi"/>
      <w:b/>
      <w:bCs/>
      <w:sz w:val="24"/>
    </w:rPr>
  </w:style>
  <w:style w:type="paragraph" w:styleId="Titolo2">
    <w:name w:val="heading 2"/>
    <w:basedOn w:val="Normale"/>
    <w:next w:val="Normale"/>
    <w:link w:val="Titolo2Carattere"/>
    <w:uiPriority w:val="9"/>
    <w:unhideWhenUsed/>
    <w:qFormat/>
    <w:rsid w:val="00EE3EE6"/>
    <w:pPr>
      <w:keepNext/>
      <w:keepLines/>
      <w:numPr>
        <w:ilvl w:val="1"/>
        <w:numId w:val="14"/>
      </w:numPr>
      <w:tabs>
        <w:tab w:val="left" w:pos="1134"/>
      </w:tabs>
      <w:spacing w:before="200" w:after="0"/>
      <w:outlineLvl w:val="1"/>
    </w:pPr>
    <w:rPr>
      <w:rFonts w:eastAsiaTheme="majorEastAsia" w:cstheme="majorBidi"/>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C5248A"/>
    <w:pPr>
      <w:ind w:left="720"/>
      <w:contextualSpacing/>
    </w:pPr>
  </w:style>
  <w:style w:type="character" w:customStyle="1" w:styleId="Titolo1Carattere">
    <w:name w:val="Titolo 1 Carattere"/>
    <w:basedOn w:val="Carpredefinitoparagrafo"/>
    <w:link w:val="Titolo1"/>
    <w:uiPriority w:val="9"/>
    <w:rsid w:val="009C0E2D"/>
    <w:rPr>
      <w:rFonts w:ascii="Georgia" w:eastAsiaTheme="majorEastAsia" w:hAnsi="Georgia" w:cstheme="majorBidi"/>
      <w:b/>
      <w:bCs/>
      <w:sz w:val="24"/>
    </w:rPr>
  </w:style>
  <w:style w:type="character" w:customStyle="1" w:styleId="Titolo2Carattere">
    <w:name w:val="Titolo 2 Carattere"/>
    <w:basedOn w:val="Carpredefinitoparagrafo"/>
    <w:link w:val="Titolo2"/>
    <w:uiPriority w:val="9"/>
    <w:rsid w:val="00EE3EE6"/>
    <w:rPr>
      <w:rFonts w:ascii="Georgia" w:eastAsiaTheme="majorEastAsia" w:hAnsi="Georgia" w:cstheme="majorBidi"/>
      <w:b/>
      <w:bCs/>
    </w:rPr>
  </w:style>
  <w:style w:type="numbering" w:customStyle="1" w:styleId="Stile1">
    <w:name w:val="Stile1"/>
    <w:uiPriority w:val="99"/>
    <w:rsid w:val="00E2699B"/>
    <w:pPr>
      <w:numPr>
        <w:numId w:val="26"/>
      </w:numPr>
    </w:pPr>
  </w:style>
  <w:style w:type="paragraph" w:styleId="Intestazione">
    <w:name w:val="header"/>
    <w:basedOn w:val="Normale"/>
    <w:link w:val="IntestazioneCarattere"/>
    <w:uiPriority w:val="99"/>
    <w:unhideWhenUsed/>
    <w:rsid w:val="00E062B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062B5"/>
    <w:rPr>
      <w:rFonts w:ascii="Georgia" w:hAnsi="Georgia"/>
    </w:rPr>
  </w:style>
  <w:style w:type="paragraph" w:styleId="Pidipagina">
    <w:name w:val="footer"/>
    <w:basedOn w:val="Normale"/>
    <w:link w:val="PidipaginaCarattere"/>
    <w:uiPriority w:val="99"/>
    <w:unhideWhenUsed/>
    <w:rsid w:val="00E062B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062B5"/>
    <w:rPr>
      <w:rFonts w:ascii="Georgia" w:hAnsi="Georg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A1463"/>
    <w:rPr>
      <w:rFonts w:ascii="Georgia" w:hAnsi="Georgia"/>
    </w:rPr>
  </w:style>
  <w:style w:type="paragraph" w:styleId="Titolo1">
    <w:name w:val="heading 1"/>
    <w:basedOn w:val="Normale"/>
    <w:next w:val="Normale"/>
    <w:link w:val="Titolo1Carattere"/>
    <w:autoRedefine/>
    <w:uiPriority w:val="9"/>
    <w:qFormat/>
    <w:rsid w:val="009C0E2D"/>
    <w:pPr>
      <w:keepNext/>
      <w:keepLines/>
      <w:numPr>
        <w:numId w:val="13"/>
      </w:numPr>
      <w:tabs>
        <w:tab w:val="left" w:pos="567"/>
      </w:tabs>
      <w:spacing w:before="240" w:after="120" w:line="240" w:lineRule="auto"/>
      <w:ind w:left="567" w:hanging="567"/>
      <w:outlineLvl w:val="0"/>
    </w:pPr>
    <w:rPr>
      <w:rFonts w:eastAsiaTheme="majorEastAsia" w:cstheme="majorBidi"/>
      <w:b/>
      <w:bCs/>
      <w:sz w:val="24"/>
    </w:rPr>
  </w:style>
  <w:style w:type="paragraph" w:styleId="Titolo2">
    <w:name w:val="heading 2"/>
    <w:basedOn w:val="Normale"/>
    <w:next w:val="Normale"/>
    <w:link w:val="Titolo2Carattere"/>
    <w:uiPriority w:val="9"/>
    <w:unhideWhenUsed/>
    <w:qFormat/>
    <w:rsid w:val="00EE3EE6"/>
    <w:pPr>
      <w:keepNext/>
      <w:keepLines/>
      <w:numPr>
        <w:ilvl w:val="1"/>
        <w:numId w:val="14"/>
      </w:numPr>
      <w:tabs>
        <w:tab w:val="left" w:pos="1134"/>
      </w:tabs>
      <w:spacing w:before="200" w:after="0"/>
      <w:outlineLvl w:val="1"/>
    </w:pPr>
    <w:rPr>
      <w:rFonts w:eastAsiaTheme="majorEastAsia" w:cstheme="majorBidi"/>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C5248A"/>
    <w:pPr>
      <w:ind w:left="720"/>
      <w:contextualSpacing/>
    </w:pPr>
  </w:style>
  <w:style w:type="character" w:customStyle="1" w:styleId="Titolo1Carattere">
    <w:name w:val="Titolo 1 Carattere"/>
    <w:basedOn w:val="Carpredefinitoparagrafo"/>
    <w:link w:val="Titolo1"/>
    <w:uiPriority w:val="9"/>
    <w:rsid w:val="009C0E2D"/>
    <w:rPr>
      <w:rFonts w:ascii="Georgia" w:eastAsiaTheme="majorEastAsia" w:hAnsi="Georgia" w:cstheme="majorBidi"/>
      <w:b/>
      <w:bCs/>
      <w:sz w:val="24"/>
    </w:rPr>
  </w:style>
  <w:style w:type="character" w:customStyle="1" w:styleId="Titolo2Carattere">
    <w:name w:val="Titolo 2 Carattere"/>
    <w:basedOn w:val="Carpredefinitoparagrafo"/>
    <w:link w:val="Titolo2"/>
    <w:uiPriority w:val="9"/>
    <w:rsid w:val="00EE3EE6"/>
    <w:rPr>
      <w:rFonts w:ascii="Georgia" w:eastAsiaTheme="majorEastAsia" w:hAnsi="Georgia" w:cstheme="majorBidi"/>
      <w:b/>
      <w:bCs/>
    </w:rPr>
  </w:style>
  <w:style w:type="numbering" w:customStyle="1" w:styleId="Stile1">
    <w:name w:val="Stile1"/>
    <w:uiPriority w:val="99"/>
    <w:rsid w:val="00E2699B"/>
    <w:pPr>
      <w:numPr>
        <w:numId w:val="26"/>
      </w:numPr>
    </w:pPr>
  </w:style>
  <w:style w:type="paragraph" w:styleId="Intestazione">
    <w:name w:val="header"/>
    <w:basedOn w:val="Normale"/>
    <w:link w:val="IntestazioneCarattere"/>
    <w:uiPriority w:val="99"/>
    <w:unhideWhenUsed/>
    <w:rsid w:val="00E062B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062B5"/>
    <w:rPr>
      <w:rFonts w:ascii="Georgia" w:hAnsi="Georgia"/>
    </w:rPr>
  </w:style>
  <w:style w:type="paragraph" w:styleId="Pidipagina">
    <w:name w:val="footer"/>
    <w:basedOn w:val="Normale"/>
    <w:link w:val="PidipaginaCarattere"/>
    <w:uiPriority w:val="99"/>
    <w:unhideWhenUsed/>
    <w:rsid w:val="00E062B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062B5"/>
    <w:rPr>
      <w:rFonts w:ascii="Georgia" w:hAnsi="Georg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228102">
      <w:bodyDiv w:val="1"/>
      <w:marLeft w:val="0"/>
      <w:marRight w:val="0"/>
      <w:marTop w:val="0"/>
      <w:marBottom w:val="0"/>
      <w:divBdr>
        <w:top w:val="none" w:sz="0" w:space="0" w:color="auto"/>
        <w:left w:val="none" w:sz="0" w:space="0" w:color="auto"/>
        <w:bottom w:val="none" w:sz="0" w:space="0" w:color="auto"/>
        <w:right w:val="none" w:sz="0" w:space="0" w:color="auto"/>
      </w:divBdr>
    </w:div>
    <w:div w:id="521670647">
      <w:bodyDiv w:val="1"/>
      <w:marLeft w:val="0"/>
      <w:marRight w:val="0"/>
      <w:marTop w:val="0"/>
      <w:marBottom w:val="0"/>
      <w:divBdr>
        <w:top w:val="none" w:sz="0" w:space="0" w:color="auto"/>
        <w:left w:val="none" w:sz="0" w:space="0" w:color="auto"/>
        <w:bottom w:val="none" w:sz="0" w:space="0" w:color="auto"/>
        <w:right w:val="none" w:sz="0" w:space="0" w:color="auto"/>
      </w:divBdr>
    </w:div>
    <w:div w:id="949705896">
      <w:bodyDiv w:val="1"/>
      <w:marLeft w:val="0"/>
      <w:marRight w:val="0"/>
      <w:marTop w:val="0"/>
      <w:marBottom w:val="0"/>
      <w:divBdr>
        <w:top w:val="none" w:sz="0" w:space="0" w:color="auto"/>
        <w:left w:val="none" w:sz="0" w:space="0" w:color="auto"/>
        <w:bottom w:val="none" w:sz="0" w:space="0" w:color="auto"/>
        <w:right w:val="none" w:sz="0" w:space="0" w:color="auto"/>
      </w:divBdr>
    </w:div>
    <w:div w:id="1060831691">
      <w:bodyDiv w:val="1"/>
      <w:marLeft w:val="0"/>
      <w:marRight w:val="0"/>
      <w:marTop w:val="0"/>
      <w:marBottom w:val="0"/>
      <w:divBdr>
        <w:top w:val="none" w:sz="0" w:space="0" w:color="auto"/>
        <w:left w:val="none" w:sz="0" w:space="0" w:color="auto"/>
        <w:bottom w:val="none" w:sz="0" w:space="0" w:color="auto"/>
        <w:right w:val="none" w:sz="0" w:space="0" w:color="auto"/>
      </w:divBdr>
    </w:div>
    <w:div w:id="1199591455">
      <w:bodyDiv w:val="1"/>
      <w:marLeft w:val="0"/>
      <w:marRight w:val="0"/>
      <w:marTop w:val="0"/>
      <w:marBottom w:val="0"/>
      <w:divBdr>
        <w:top w:val="none" w:sz="0" w:space="0" w:color="auto"/>
        <w:left w:val="none" w:sz="0" w:space="0" w:color="auto"/>
        <w:bottom w:val="none" w:sz="0" w:space="0" w:color="auto"/>
        <w:right w:val="none" w:sz="0" w:space="0" w:color="auto"/>
      </w:divBdr>
    </w:div>
    <w:div w:id="1620717809">
      <w:bodyDiv w:val="1"/>
      <w:marLeft w:val="0"/>
      <w:marRight w:val="0"/>
      <w:marTop w:val="0"/>
      <w:marBottom w:val="0"/>
      <w:divBdr>
        <w:top w:val="none" w:sz="0" w:space="0" w:color="auto"/>
        <w:left w:val="none" w:sz="0" w:space="0" w:color="auto"/>
        <w:bottom w:val="none" w:sz="0" w:space="0" w:color="auto"/>
        <w:right w:val="none" w:sz="0" w:space="0" w:color="auto"/>
      </w:divBdr>
    </w:div>
    <w:div w:id="1841919964">
      <w:bodyDiv w:val="1"/>
      <w:marLeft w:val="0"/>
      <w:marRight w:val="0"/>
      <w:marTop w:val="0"/>
      <w:marBottom w:val="0"/>
      <w:divBdr>
        <w:top w:val="none" w:sz="0" w:space="0" w:color="auto"/>
        <w:left w:val="none" w:sz="0" w:space="0" w:color="auto"/>
        <w:bottom w:val="none" w:sz="0" w:space="0" w:color="auto"/>
        <w:right w:val="none" w:sz="0" w:space="0" w:color="auto"/>
      </w:divBdr>
    </w:div>
    <w:div w:id="1894147908">
      <w:bodyDiv w:val="1"/>
      <w:marLeft w:val="0"/>
      <w:marRight w:val="0"/>
      <w:marTop w:val="0"/>
      <w:marBottom w:val="0"/>
      <w:divBdr>
        <w:top w:val="none" w:sz="0" w:space="0" w:color="auto"/>
        <w:left w:val="none" w:sz="0" w:space="0" w:color="auto"/>
        <w:bottom w:val="none" w:sz="0" w:space="0" w:color="auto"/>
        <w:right w:val="none" w:sz="0" w:space="0" w:color="auto"/>
      </w:divBdr>
    </w:div>
    <w:div w:id="2069768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ACA395B8.dotm</Template>
  <TotalTime>0</TotalTime>
  <Pages>7</Pages>
  <Words>2605</Words>
  <Characters>14853</Characters>
  <Application>Microsoft Office Word</Application>
  <DocSecurity>0</DocSecurity>
  <Lines>123</Lines>
  <Paragraphs>34</Paragraphs>
  <ScaleCrop>false</ScaleCrop>
  <HeadingPairs>
    <vt:vector size="2" baseType="variant">
      <vt:variant>
        <vt:lpstr>Titolo</vt:lpstr>
      </vt:variant>
      <vt:variant>
        <vt:i4>1</vt:i4>
      </vt:variant>
    </vt:vector>
  </HeadingPairs>
  <TitlesOfParts>
    <vt:vector size="1" baseType="lpstr">
      <vt:lpstr/>
    </vt:vector>
  </TitlesOfParts>
  <Company>RG</Company>
  <LinksUpToDate>false</LinksUpToDate>
  <CharactersWithSpaces>17424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Giovanni Panzieri</dc:creator>
  <cp:lastModifiedBy>RG</cp:lastModifiedBy>
  <cp:revision>2</cp:revision>
  <dcterms:created xsi:type="dcterms:W3CDTF">2023-11-08T08:29:00Z</dcterms:created>
  <dcterms:modified xsi:type="dcterms:W3CDTF">2023-11-08T08:29:00Z</dcterms:modified>
</cp:coreProperties>
</file>